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59" w:rsidRDefault="00EA6859" w:rsidP="00EA6859">
      <w:pPr>
        <w:pStyle w:val="Style1"/>
        <w:kinsoku w:val="0"/>
        <w:autoSpaceDE/>
        <w:autoSpaceDN/>
        <w:adjustRightInd/>
        <w:spacing w:before="972" w:line="208" w:lineRule="auto"/>
        <w:ind w:left="3312"/>
        <w:rPr>
          <w:b/>
          <w:bCs/>
          <w:lang w:val="es-ES" w:eastAsia="es-ES"/>
        </w:rPr>
      </w:pPr>
      <w:r>
        <w:rPr>
          <w:b/>
          <w:bCs/>
          <w:lang w:val="es-ES" w:eastAsia="es-ES"/>
        </w:rPr>
        <w:t>Resolución No. 468-02</w:t>
      </w:r>
    </w:p>
    <w:p w:rsidR="00EA6859" w:rsidRDefault="00EA6859" w:rsidP="00EA6859">
      <w:pPr>
        <w:pStyle w:val="Style1"/>
        <w:kinsoku w:val="0"/>
        <w:autoSpaceDE/>
        <w:autoSpaceDN/>
        <w:adjustRightInd/>
        <w:spacing w:before="216"/>
        <w:ind w:right="1152"/>
        <w:rPr>
          <w:spacing w:val="-4"/>
          <w:w w:val="105"/>
          <w:lang w:val="es-ES" w:eastAsia="es-ES"/>
        </w:rPr>
      </w:pPr>
      <w:r>
        <w:rPr>
          <w:b/>
          <w:bCs/>
          <w:lang w:val="es-ES" w:eastAsia="es-ES"/>
        </w:rPr>
        <w:t xml:space="preserve">TRIBUNAL ADMINISTRATIVO DE TRANSPORTE. </w:t>
      </w:r>
      <w:r>
        <w:rPr>
          <w:w w:val="105"/>
          <w:lang w:val="es-ES" w:eastAsia="es-ES"/>
        </w:rPr>
        <w:t xml:space="preserve">San José, a las catorce horas </w:t>
      </w:r>
      <w:r>
        <w:rPr>
          <w:spacing w:val="-4"/>
          <w:w w:val="105"/>
          <w:lang w:val="es-ES" w:eastAsia="es-ES"/>
        </w:rPr>
        <w:t>cuarenta y ocho minutos del quince de octubre del dos mil dos.</w:t>
      </w:r>
    </w:p>
    <w:p w:rsidR="00EA6859" w:rsidRDefault="00EA6859" w:rsidP="00EA6859">
      <w:pPr>
        <w:pStyle w:val="Style1"/>
        <w:kinsoku w:val="0"/>
        <w:autoSpaceDE/>
        <w:autoSpaceDN/>
        <w:adjustRightInd/>
        <w:spacing w:before="576"/>
        <w:ind w:right="1152" w:firstLine="72"/>
        <w:jc w:val="both"/>
        <w:rPr>
          <w:spacing w:val="-4"/>
          <w:w w:val="105"/>
          <w:lang w:val="es-ES" w:eastAsia="es-ES"/>
        </w:rPr>
      </w:pPr>
      <w:r>
        <w:rPr>
          <w:spacing w:val="-1"/>
          <w:w w:val="105"/>
          <w:lang w:val="es-ES" w:eastAsia="es-ES"/>
        </w:rPr>
        <w:t xml:space="preserve">Se conoce recurso de Apelación, nulidad concomitante e incidente de suspensión de </w:t>
      </w:r>
      <w:r>
        <w:rPr>
          <w:spacing w:val="-3"/>
          <w:w w:val="105"/>
          <w:lang w:val="es-ES" w:eastAsia="es-ES"/>
        </w:rPr>
        <w:t xml:space="preserve">actuaciones administrativas presentado por JAVR, cédula de </w:t>
      </w:r>
      <w:r>
        <w:rPr>
          <w:spacing w:val="-7"/>
          <w:w w:val="105"/>
          <w:lang w:val="es-ES" w:eastAsia="es-ES"/>
        </w:rPr>
        <w:t xml:space="preserve">identidad No. …, contra el acuerdo No 1 de la sesión extraordinaria No. 037-2001, </w:t>
      </w:r>
      <w:r>
        <w:rPr>
          <w:spacing w:val="-3"/>
          <w:w w:val="105"/>
          <w:lang w:val="es-ES" w:eastAsia="es-ES"/>
        </w:rPr>
        <w:t xml:space="preserve">realizada el 24 de octubre del 2001, por el Consejo de Transporte Público, mismo que se </w:t>
      </w:r>
      <w:r>
        <w:rPr>
          <w:spacing w:val="-4"/>
          <w:w w:val="105"/>
          <w:lang w:val="es-ES" w:eastAsia="es-ES"/>
        </w:rPr>
        <w:t>tramita en este Tribunal bajo expediente No. TAT-303-02.</w:t>
      </w:r>
    </w:p>
    <w:p w:rsidR="00EA6859" w:rsidRDefault="00EA6859" w:rsidP="00EA6859">
      <w:pPr>
        <w:pStyle w:val="Style1"/>
        <w:kinsoku w:val="0"/>
        <w:autoSpaceDE/>
        <w:autoSpaceDN/>
        <w:adjustRightInd/>
        <w:spacing w:before="864" w:line="204" w:lineRule="auto"/>
        <w:ind w:left="3888"/>
        <w:rPr>
          <w:b/>
          <w:bCs/>
          <w:lang w:val="es-ES" w:eastAsia="es-ES"/>
        </w:rPr>
      </w:pPr>
      <w:r>
        <w:rPr>
          <w:b/>
          <w:bCs/>
          <w:lang w:val="es-ES" w:eastAsia="es-ES"/>
        </w:rPr>
        <w:t>Resultando:</w:t>
      </w:r>
    </w:p>
    <w:p w:rsidR="00EA6859" w:rsidRDefault="00EA6859" w:rsidP="00EA6859">
      <w:pPr>
        <w:pStyle w:val="Style3"/>
        <w:kinsoku w:val="0"/>
        <w:autoSpaceDE/>
        <w:autoSpaceDN/>
        <w:spacing w:before="288"/>
        <w:rPr>
          <w:rStyle w:val="CharacterStyle1"/>
          <w:spacing w:val="-4"/>
          <w:w w:val="105"/>
          <w:lang w:val="es-ES" w:eastAsia="es-ES"/>
        </w:rPr>
      </w:pPr>
      <w:r>
        <w:rPr>
          <w:rStyle w:val="CharacterStyle1"/>
          <w:b/>
          <w:bCs/>
          <w:spacing w:val="8"/>
          <w:lang w:val="es-ES" w:eastAsia="es-ES"/>
        </w:rPr>
        <w:t xml:space="preserve">PRIMERO.- </w:t>
      </w:r>
      <w:r>
        <w:rPr>
          <w:rStyle w:val="CharacterStyle1"/>
          <w:spacing w:val="8"/>
          <w:w w:val="105"/>
          <w:lang w:val="es-ES" w:eastAsia="es-ES"/>
        </w:rPr>
        <w:t xml:space="preserve">Que mediante Ley Reguladora del Servicio Público de Transporte </w:t>
      </w:r>
      <w:r>
        <w:rPr>
          <w:rStyle w:val="CharacterStyle1"/>
          <w:w w:val="105"/>
          <w:lang w:val="es-ES" w:eastAsia="es-ES"/>
        </w:rPr>
        <w:t xml:space="preserve">Remunerado de Personas en Vehículos en la Modalidad de Taxi, No. 7969 del 22 de </w:t>
      </w:r>
      <w:r>
        <w:rPr>
          <w:rStyle w:val="CharacterStyle1"/>
          <w:spacing w:val="-6"/>
          <w:w w:val="105"/>
          <w:lang w:val="es-ES" w:eastAsia="es-ES"/>
        </w:rPr>
        <w:t xml:space="preserve">diciembre de 1999, publicada en La Gaceta No. 20 del 28 de enero del 2000, artículo 30 se </w:t>
      </w:r>
      <w:r>
        <w:rPr>
          <w:rStyle w:val="CharacterStyle1"/>
          <w:spacing w:val="-1"/>
          <w:w w:val="105"/>
          <w:lang w:val="es-ES" w:eastAsia="es-ES"/>
        </w:rPr>
        <w:t xml:space="preserve">convoca al Procedimiento Especial Abreviado, para la realización del concurso público </w:t>
      </w:r>
      <w:r>
        <w:rPr>
          <w:rStyle w:val="CharacterStyle1"/>
          <w:spacing w:val="-4"/>
          <w:w w:val="105"/>
          <w:lang w:val="es-ES" w:eastAsia="es-ES"/>
        </w:rPr>
        <w:t xml:space="preserve">para calificar a los futuros concesionarios del servicio de taxi y es esta misma ley la que </w:t>
      </w:r>
      <w:r>
        <w:rPr>
          <w:rStyle w:val="CharacterStyle1"/>
          <w:spacing w:val="3"/>
          <w:w w:val="105"/>
          <w:lang w:val="es-ES" w:eastAsia="es-ES"/>
        </w:rPr>
        <w:t xml:space="preserve">establece los requisitos de calificación, tabla de evaluación, plazo para comunicar </w:t>
      </w:r>
      <w:r>
        <w:rPr>
          <w:rStyle w:val="CharacterStyle1"/>
          <w:spacing w:val="-4"/>
          <w:w w:val="105"/>
          <w:lang w:val="es-ES" w:eastAsia="es-ES"/>
        </w:rPr>
        <w:t>resultados de estudio y calificación de ofertas, forma de adjudicación, y demás aspectos especiales de este concurso.</w:t>
      </w:r>
    </w:p>
    <w:p w:rsidR="00EA6859" w:rsidRDefault="00EA6859" w:rsidP="00EA6859">
      <w:pPr>
        <w:pStyle w:val="Style3"/>
        <w:kinsoku w:val="0"/>
        <w:autoSpaceDE/>
        <w:autoSpaceDN/>
        <w:spacing w:before="324"/>
        <w:rPr>
          <w:rStyle w:val="CharacterStyle1"/>
          <w:spacing w:val="-4"/>
          <w:w w:val="105"/>
          <w:lang w:val="es-ES" w:eastAsia="es-ES"/>
        </w:rPr>
      </w:pPr>
      <w:r>
        <w:rPr>
          <w:rStyle w:val="CharacterStyle1"/>
          <w:b/>
          <w:bCs/>
          <w:spacing w:val="-3"/>
          <w:lang w:val="es-ES" w:eastAsia="es-ES"/>
        </w:rPr>
        <w:t xml:space="preserve">SEGUNDO.- </w:t>
      </w:r>
      <w:r>
        <w:rPr>
          <w:rStyle w:val="CharacterStyle1"/>
          <w:spacing w:val="-3"/>
          <w:w w:val="105"/>
          <w:lang w:val="es-ES" w:eastAsia="es-ES"/>
        </w:rPr>
        <w:t xml:space="preserve">En el Diario Oficial La Gaceta No. 179, Alcance No. 62, del 19 de setiembre </w:t>
      </w:r>
      <w:r>
        <w:rPr>
          <w:rStyle w:val="CharacterStyle1"/>
          <w:spacing w:val="-4"/>
          <w:w w:val="105"/>
          <w:lang w:val="es-ES" w:eastAsia="es-ES"/>
        </w:rPr>
        <w:t xml:space="preserve">del 2000, se publicó el Decreto No. 28913-MOPT denominado "Reglamento del primer </w:t>
      </w:r>
      <w:r>
        <w:rPr>
          <w:rStyle w:val="CharacterStyle1"/>
          <w:spacing w:val="-2"/>
          <w:w w:val="105"/>
          <w:lang w:val="es-ES" w:eastAsia="es-ES"/>
        </w:rPr>
        <w:t xml:space="preserve">procedimiento especial abreviado para el transporte remunerado de personas en vehículos </w:t>
      </w:r>
      <w:r>
        <w:rPr>
          <w:rStyle w:val="CharacterStyle1"/>
          <w:spacing w:val="-4"/>
          <w:w w:val="105"/>
          <w:lang w:val="es-ES" w:eastAsia="es-ES"/>
        </w:rPr>
        <w:t xml:space="preserve">en la modalidad de taxi", mismo que fuera modificado por el Decreto No. 29111-MOPT del </w:t>
      </w:r>
      <w:r>
        <w:rPr>
          <w:rStyle w:val="CharacterStyle1"/>
          <w:spacing w:val="-3"/>
          <w:w w:val="105"/>
          <w:lang w:val="es-ES" w:eastAsia="es-ES"/>
        </w:rPr>
        <w:t xml:space="preserve">24 de Noviembre del mismo año. Ambos decretos conforman el pliego de condiciones o </w:t>
      </w:r>
      <w:r>
        <w:rPr>
          <w:rStyle w:val="CharacterStyle1"/>
          <w:spacing w:val="-4"/>
          <w:w w:val="105"/>
          <w:lang w:val="es-ES" w:eastAsia="es-ES"/>
        </w:rPr>
        <w:t>cartel del citado procedimiento concursal.</w:t>
      </w:r>
    </w:p>
    <w:p w:rsidR="00EA6859" w:rsidRDefault="00EA6859" w:rsidP="00EA6859">
      <w:pPr>
        <w:pStyle w:val="Style3"/>
        <w:kinsoku w:val="0"/>
        <w:autoSpaceDE/>
        <w:autoSpaceDN/>
        <w:rPr>
          <w:rStyle w:val="CharacterStyle1"/>
          <w:spacing w:val="-2"/>
          <w:w w:val="105"/>
          <w:lang w:val="es-ES" w:eastAsia="es-ES"/>
        </w:rPr>
      </w:pPr>
      <w:r>
        <w:rPr>
          <w:rStyle w:val="CharacterStyle1"/>
          <w:b/>
          <w:bCs/>
          <w:spacing w:val="-3"/>
          <w:lang w:val="es-ES" w:eastAsia="es-ES"/>
        </w:rPr>
        <w:t xml:space="preserve">TERCERO.- </w:t>
      </w:r>
      <w:r>
        <w:rPr>
          <w:rStyle w:val="CharacterStyle1"/>
          <w:spacing w:val="-3"/>
          <w:w w:val="105"/>
          <w:lang w:val="es-ES" w:eastAsia="es-ES"/>
        </w:rPr>
        <w:t xml:space="preserve">Mediante artículo 1° de la sesión extraordinaria No. 037-2001, celebrada por </w:t>
      </w:r>
      <w:r>
        <w:rPr>
          <w:rStyle w:val="CharacterStyle1"/>
          <w:spacing w:val="-2"/>
          <w:w w:val="105"/>
          <w:lang w:val="es-ES" w:eastAsia="es-ES"/>
        </w:rPr>
        <w:t xml:space="preserve">el Consejo de Transporte Público el día 24 de octubre del 2001, se acordó establecer una </w:t>
      </w:r>
      <w:r>
        <w:rPr>
          <w:rStyle w:val="CharacterStyle1"/>
          <w:spacing w:val="6"/>
          <w:w w:val="105"/>
          <w:lang w:val="es-ES" w:eastAsia="es-ES"/>
        </w:rPr>
        <w:t xml:space="preserve">lista de oferentes que resultaron adjudicatarios directos, los que por igualdad en </w:t>
      </w:r>
      <w:r>
        <w:rPr>
          <w:rStyle w:val="CharacterStyle1"/>
          <w:w w:val="105"/>
          <w:lang w:val="es-ES" w:eastAsia="es-ES"/>
        </w:rPr>
        <w:t xml:space="preserve">calificaciones frente a menos cantidad de concesiones a asignar, deber participar del </w:t>
      </w:r>
      <w:r>
        <w:rPr>
          <w:rStyle w:val="CharacterStyle1"/>
          <w:spacing w:val="-5"/>
          <w:w w:val="105"/>
          <w:lang w:val="es-ES" w:eastAsia="es-ES"/>
        </w:rPr>
        <w:t xml:space="preserve">procedimiento aleatorio y los que no podrían ser adjudicatarios del servicio de conformidad </w:t>
      </w:r>
      <w:r>
        <w:rPr>
          <w:rStyle w:val="CharacterStyle1"/>
          <w:w w:val="105"/>
          <w:lang w:val="es-ES" w:eastAsia="es-ES"/>
        </w:rPr>
        <w:t xml:space="preserve">con el numeral 48 de la Ley Reguladora del Transporte Remunerado de Personas en </w:t>
      </w:r>
      <w:r>
        <w:rPr>
          <w:rStyle w:val="CharacterStyle1"/>
          <w:spacing w:val="-2"/>
          <w:w w:val="105"/>
          <w:lang w:val="es-ES" w:eastAsia="es-ES"/>
        </w:rPr>
        <w:t>Vehículos en la Modalidad de Taxi, No. 7969, entre otros. La citada lista fue publicada en</w:t>
      </w:r>
    </w:p>
    <w:p w:rsidR="00EA6859" w:rsidRDefault="00EA6859" w:rsidP="00EA6859">
      <w:pPr>
        <w:widowControl/>
        <w:kinsoku/>
        <w:autoSpaceDE w:val="0"/>
        <w:autoSpaceDN w:val="0"/>
        <w:adjustRightInd w:val="0"/>
        <w:sectPr w:rsidR="00EA6859">
          <w:pgSz w:w="12240" w:h="15840"/>
          <w:pgMar w:top="718" w:right="1220" w:bottom="1192" w:left="880" w:header="720" w:footer="720" w:gutter="0"/>
          <w:cols w:space="720"/>
          <w:noEndnote/>
        </w:sectPr>
      </w:pPr>
    </w:p>
    <w:p w:rsidR="00EA6859" w:rsidRDefault="00EA6859" w:rsidP="00EA6859">
      <w:pPr>
        <w:pStyle w:val="Style4"/>
        <w:kinsoku w:val="0"/>
        <w:autoSpaceDE/>
        <w:autoSpaceDN/>
        <w:adjustRightInd/>
        <w:ind w:right="72"/>
        <w:rPr>
          <w:rStyle w:val="CharacterStyle4"/>
          <w:spacing w:val="-4"/>
          <w:w w:val="105"/>
          <w:sz w:val="24"/>
          <w:szCs w:val="24"/>
          <w:lang w:val="es-ES" w:eastAsia="es-ES"/>
        </w:rPr>
      </w:pPr>
      <w:proofErr w:type="gramStart"/>
      <w:r>
        <w:rPr>
          <w:rStyle w:val="CharacterStyle4"/>
          <w:spacing w:val="-7"/>
          <w:w w:val="105"/>
          <w:sz w:val="24"/>
          <w:szCs w:val="24"/>
          <w:lang w:val="es-ES" w:eastAsia="es-ES"/>
        </w:rPr>
        <w:lastRenderedPageBreak/>
        <w:t>el</w:t>
      </w:r>
      <w:proofErr w:type="gramEnd"/>
      <w:r>
        <w:rPr>
          <w:rStyle w:val="CharacterStyle4"/>
          <w:spacing w:val="-7"/>
          <w:w w:val="105"/>
          <w:sz w:val="24"/>
          <w:szCs w:val="24"/>
          <w:lang w:val="es-ES" w:eastAsia="es-ES"/>
        </w:rPr>
        <w:t xml:space="preserve"> Alcance No. 75-A a La Gaceta No. 207 del 29 de octubre del 2001, y en ninguna de ellas </w:t>
      </w:r>
      <w:r>
        <w:rPr>
          <w:rStyle w:val="CharacterStyle4"/>
          <w:spacing w:val="-4"/>
          <w:w w:val="105"/>
          <w:sz w:val="24"/>
          <w:szCs w:val="24"/>
          <w:lang w:val="es-ES" w:eastAsia="es-ES"/>
        </w:rPr>
        <w:t>aparece el señor Vargas Ruiz.</w:t>
      </w:r>
    </w:p>
    <w:p w:rsidR="00EA6859" w:rsidRDefault="00EA6859" w:rsidP="00EA6859">
      <w:pPr>
        <w:pStyle w:val="Style5"/>
        <w:kinsoku w:val="0"/>
        <w:autoSpaceDE/>
        <w:autoSpaceDN/>
        <w:spacing w:before="504"/>
        <w:rPr>
          <w:spacing w:val="-4"/>
          <w:w w:val="105"/>
          <w:lang w:val="es-ES" w:eastAsia="es-ES"/>
        </w:rPr>
      </w:pPr>
      <w:r>
        <w:rPr>
          <w:b/>
          <w:bCs/>
          <w:spacing w:val="-6"/>
          <w:lang w:val="es-ES" w:eastAsia="es-ES"/>
        </w:rPr>
        <w:t xml:space="preserve">CUARTO.- </w:t>
      </w:r>
      <w:r>
        <w:rPr>
          <w:spacing w:val="-6"/>
          <w:w w:val="105"/>
          <w:lang w:val="es-ES" w:eastAsia="es-ES"/>
        </w:rPr>
        <w:t xml:space="preserve">El señor VR presenta recurso de revocatoria con apelación subsidiaria </w:t>
      </w:r>
      <w:r>
        <w:rPr>
          <w:spacing w:val="-3"/>
          <w:w w:val="105"/>
          <w:lang w:val="es-ES" w:eastAsia="es-ES"/>
        </w:rPr>
        <w:t xml:space="preserve">contra el artículo descrito en el resultando anterior, recurso visible a folios 01 al 04 del expediente, en el mismo alega que presentó su oferta al primer procedimiento especial </w:t>
      </w:r>
      <w:r>
        <w:rPr>
          <w:spacing w:val="-2"/>
          <w:w w:val="105"/>
          <w:lang w:val="es-ES" w:eastAsia="es-ES"/>
        </w:rPr>
        <w:t xml:space="preserve">abreviado para el transporte remunerado de personas en vehículos en la modalidad de taxi, </w:t>
      </w:r>
      <w:r>
        <w:rPr>
          <w:spacing w:val="-4"/>
          <w:w w:val="105"/>
          <w:lang w:val="es-ES" w:eastAsia="es-ES"/>
        </w:rPr>
        <w:t xml:space="preserve">y que sin </w:t>
      </w:r>
      <w:r>
        <w:rPr>
          <w:spacing w:val="-4"/>
          <w:w w:val="105"/>
          <w:lang w:val="es-ES" w:eastAsia="es-ES"/>
        </w:rPr>
        <w:lastRenderedPageBreak/>
        <w:t xml:space="preserve">embargo, su nombre no se encuentra publicado en lista alguna, por un error del Consejo de Transporte Público quien no valoró su oferta, pese a haberla presentado en la </w:t>
      </w:r>
      <w:r>
        <w:rPr>
          <w:spacing w:val="-6"/>
          <w:w w:val="105"/>
          <w:lang w:val="es-ES" w:eastAsia="es-ES"/>
        </w:rPr>
        <w:t xml:space="preserve">Oficina de Correos de Costa Rica, con el formulario …. </w:t>
      </w:r>
      <w:proofErr w:type="gramStart"/>
      <w:r>
        <w:rPr>
          <w:spacing w:val="-6"/>
          <w:w w:val="105"/>
          <w:lang w:val="es-ES" w:eastAsia="es-ES"/>
        </w:rPr>
        <w:t>y</w:t>
      </w:r>
      <w:proofErr w:type="gramEnd"/>
      <w:r>
        <w:rPr>
          <w:spacing w:val="-6"/>
          <w:w w:val="105"/>
          <w:lang w:val="es-ES" w:eastAsia="es-ES"/>
        </w:rPr>
        <w:t xml:space="preserve"> con la referencia de entrega a </w:t>
      </w:r>
      <w:r>
        <w:rPr>
          <w:spacing w:val="-4"/>
          <w:w w:val="105"/>
          <w:lang w:val="es-ES" w:eastAsia="es-ES"/>
        </w:rPr>
        <w:t xml:space="preserve">Correos No. </w:t>
      </w:r>
      <w:proofErr w:type="gramStart"/>
      <w:r>
        <w:rPr>
          <w:spacing w:val="-4"/>
          <w:w w:val="105"/>
          <w:lang w:val="es-ES" w:eastAsia="es-ES"/>
        </w:rPr>
        <w:t>RR ….</w:t>
      </w:r>
      <w:proofErr w:type="gramEnd"/>
    </w:p>
    <w:p w:rsidR="00EA6859" w:rsidRDefault="00EA6859" w:rsidP="00EA6859">
      <w:pPr>
        <w:pStyle w:val="Style5"/>
        <w:kinsoku w:val="0"/>
        <w:autoSpaceDE/>
        <w:autoSpaceDN/>
        <w:rPr>
          <w:spacing w:val="-4"/>
          <w:w w:val="105"/>
          <w:lang w:val="es-ES" w:eastAsia="es-ES"/>
        </w:rPr>
      </w:pPr>
      <w:r>
        <w:rPr>
          <w:b/>
          <w:bCs/>
          <w:spacing w:val="-7"/>
          <w:lang w:val="es-ES" w:eastAsia="es-ES"/>
        </w:rPr>
        <w:t xml:space="preserve">QUINTO: </w:t>
      </w:r>
      <w:r w:rsidRPr="000C177B">
        <w:rPr>
          <w:bCs/>
          <w:spacing w:val="-7"/>
          <w:lang w:val="es-ES" w:eastAsia="es-ES"/>
        </w:rPr>
        <w:t>Mediante acuerdo</w:t>
      </w:r>
      <w:r>
        <w:rPr>
          <w:b/>
          <w:bCs/>
          <w:spacing w:val="-7"/>
          <w:lang w:val="es-ES" w:eastAsia="es-ES"/>
        </w:rPr>
        <w:t xml:space="preserve"> </w:t>
      </w:r>
      <w:r>
        <w:rPr>
          <w:spacing w:val="-7"/>
          <w:w w:val="105"/>
          <w:lang w:val="es-ES" w:eastAsia="es-ES"/>
        </w:rPr>
        <w:t xml:space="preserve">adoptado por el Consejo de Transporte Público, en su sesión </w:t>
      </w:r>
      <w:r>
        <w:rPr>
          <w:spacing w:val="-4"/>
          <w:w w:val="105"/>
          <w:lang w:val="es-ES" w:eastAsia="es-ES"/>
        </w:rPr>
        <w:t xml:space="preserve">ordinaria No. 03 — 2002 del 10 de enero del 2002, se rechazó el recurso de revocatoria </w:t>
      </w:r>
      <w:r>
        <w:rPr>
          <w:spacing w:val="-7"/>
          <w:w w:val="105"/>
          <w:lang w:val="es-ES" w:eastAsia="es-ES"/>
        </w:rPr>
        <w:t xml:space="preserve">presentado por el </w:t>
      </w:r>
      <w:r w:rsidRPr="000C177B">
        <w:rPr>
          <w:bCs/>
          <w:spacing w:val="-7"/>
          <w:lang w:val="es-ES" w:eastAsia="es-ES"/>
        </w:rPr>
        <w:t>señor J</w:t>
      </w:r>
      <w:r>
        <w:rPr>
          <w:bCs/>
          <w:spacing w:val="-7"/>
          <w:lang w:val="es-ES" w:eastAsia="es-ES"/>
        </w:rPr>
        <w:t>AVR</w:t>
      </w:r>
      <w:r w:rsidRPr="000C177B">
        <w:rPr>
          <w:spacing w:val="-7"/>
          <w:w w:val="105"/>
          <w:lang w:val="es-ES" w:eastAsia="es-ES"/>
        </w:rPr>
        <w:t xml:space="preserve">, de conformidad con las recomendaciones </w:t>
      </w:r>
      <w:r w:rsidRPr="000C177B">
        <w:rPr>
          <w:spacing w:val="-1"/>
          <w:w w:val="105"/>
          <w:lang w:val="es-ES" w:eastAsia="es-ES"/>
        </w:rPr>
        <w:t>establecidas en el oficio 020026 del 03 de</w:t>
      </w:r>
      <w:r>
        <w:rPr>
          <w:spacing w:val="-1"/>
          <w:w w:val="105"/>
          <w:lang w:val="es-ES" w:eastAsia="es-ES"/>
        </w:rPr>
        <w:t xml:space="preserve"> enero del 2002, emitido por la Dirección de </w:t>
      </w:r>
      <w:r>
        <w:rPr>
          <w:spacing w:val="-4"/>
          <w:w w:val="105"/>
          <w:lang w:val="es-ES" w:eastAsia="es-ES"/>
        </w:rPr>
        <w:t>Asuntos Jurídicos del citado Consejo, mismo que rola a folios del 12 al 16 del expediente.</w:t>
      </w:r>
    </w:p>
    <w:p w:rsidR="00EA6859" w:rsidRDefault="00EA6859" w:rsidP="00EA6859">
      <w:pPr>
        <w:pStyle w:val="Style4"/>
        <w:kinsoku w:val="0"/>
        <w:autoSpaceDE/>
        <w:autoSpaceDN/>
        <w:adjustRightInd/>
        <w:spacing w:before="576"/>
        <w:rPr>
          <w:rStyle w:val="CharacterStyle4"/>
          <w:spacing w:val="-3"/>
          <w:w w:val="105"/>
          <w:sz w:val="24"/>
          <w:szCs w:val="24"/>
          <w:lang w:val="es-ES" w:eastAsia="es-ES"/>
        </w:rPr>
      </w:pPr>
      <w:r>
        <w:rPr>
          <w:rStyle w:val="CharacterStyle4"/>
          <w:b/>
          <w:bCs/>
          <w:spacing w:val="-3"/>
          <w:sz w:val="24"/>
          <w:szCs w:val="24"/>
          <w:lang w:val="es-ES" w:eastAsia="es-ES"/>
        </w:rPr>
        <w:t xml:space="preserve">SEXTO: </w:t>
      </w:r>
      <w:r>
        <w:rPr>
          <w:rStyle w:val="CharacterStyle4"/>
          <w:spacing w:val="-3"/>
          <w:w w:val="105"/>
          <w:sz w:val="24"/>
          <w:szCs w:val="24"/>
          <w:lang w:val="es-ES" w:eastAsia="es-ES"/>
        </w:rPr>
        <w:t>En los procedimientos seguidos se han observado las prescripciones legales.</w:t>
      </w:r>
    </w:p>
    <w:p w:rsidR="00EA6859" w:rsidRDefault="00EA6859" w:rsidP="00EA6859">
      <w:pPr>
        <w:pStyle w:val="Style4"/>
        <w:kinsoku w:val="0"/>
        <w:autoSpaceDE/>
        <w:autoSpaceDN/>
        <w:adjustRightInd/>
        <w:spacing w:before="828"/>
        <w:rPr>
          <w:rStyle w:val="CharacterStyle4"/>
          <w:spacing w:val="-4"/>
          <w:w w:val="105"/>
          <w:sz w:val="24"/>
          <w:szCs w:val="24"/>
          <w:lang w:val="es-ES" w:eastAsia="es-ES"/>
        </w:rPr>
      </w:pPr>
      <w:r>
        <w:rPr>
          <w:rStyle w:val="CharacterStyle4"/>
          <w:spacing w:val="-4"/>
          <w:w w:val="105"/>
          <w:sz w:val="24"/>
          <w:szCs w:val="24"/>
          <w:lang w:val="es-ES" w:eastAsia="es-ES"/>
        </w:rPr>
        <w:t>Redacta el Juez Fallas Acosta; y,</w:t>
      </w:r>
    </w:p>
    <w:p w:rsidR="00EA6859" w:rsidRDefault="00EA6859" w:rsidP="00EA6859">
      <w:pPr>
        <w:pStyle w:val="Style4"/>
        <w:kinsoku w:val="0"/>
        <w:autoSpaceDE/>
        <w:autoSpaceDN/>
        <w:adjustRightInd/>
        <w:spacing w:before="864" w:line="206" w:lineRule="auto"/>
        <w:jc w:val="center"/>
        <w:rPr>
          <w:rStyle w:val="CharacterStyle4"/>
          <w:b/>
          <w:bCs/>
          <w:sz w:val="24"/>
          <w:szCs w:val="24"/>
          <w:lang w:val="es-ES" w:eastAsia="es-ES"/>
        </w:rPr>
      </w:pPr>
      <w:r>
        <w:rPr>
          <w:rStyle w:val="CharacterStyle4"/>
          <w:b/>
          <w:bCs/>
          <w:sz w:val="24"/>
          <w:szCs w:val="24"/>
          <w:lang w:val="es-ES" w:eastAsia="es-ES"/>
        </w:rPr>
        <w:t>CONSIDERANDO:</w:t>
      </w:r>
    </w:p>
    <w:p w:rsidR="00EA6859" w:rsidRDefault="00EA6859" w:rsidP="00EA6859">
      <w:pPr>
        <w:pStyle w:val="Style5"/>
        <w:numPr>
          <w:ilvl w:val="0"/>
          <w:numId w:val="1"/>
        </w:numPr>
        <w:tabs>
          <w:tab w:val="clear" w:pos="360"/>
          <w:tab w:val="num" w:pos="432"/>
        </w:tabs>
        <w:kinsoku w:val="0"/>
        <w:autoSpaceDE/>
        <w:autoSpaceDN/>
        <w:rPr>
          <w:spacing w:val="-4"/>
          <w:w w:val="105"/>
          <w:lang w:val="es-ES" w:eastAsia="es-ES"/>
        </w:rPr>
      </w:pPr>
      <w:r>
        <w:rPr>
          <w:b/>
          <w:bCs/>
          <w:spacing w:val="7"/>
          <w:lang w:val="es-ES" w:eastAsia="es-ES"/>
        </w:rPr>
        <w:t xml:space="preserve">SOBRE LA COMPETENCIA: </w:t>
      </w:r>
      <w:r>
        <w:rPr>
          <w:spacing w:val="7"/>
          <w:w w:val="105"/>
          <w:lang w:val="es-ES" w:eastAsia="es-ES"/>
        </w:rPr>
        <w:t xml:space="preserve">De conformidad con el artículo 22 de la Ley </w:t>
      </w:r>
      <w:r>
        <w:rPr>
          <w:spacing w:val="-8"/>
          <w:w w:val="105"/>
          <w:lang w:val="es-ES" w:eastAsia="es-ES"/>
        </w:rPr>
        <w:t xml:space="preserve">Reguladora del Servicio Público de Transporte Remunerado de Personas en Vehículos en la </w:t>
      </w:r>
      <w:r>
        <w:rPr>
          <w:spacing w:val="-1"/>
          <w:w w:val="105"/>
          <w:lang w:val="es-ES" w:eastAsia="es-ES"/>
        </w:rPr>
        <w:t xml:space="preserve">Modalidad de Taxi, No. 7969 del 22 de diciembre de 1999, en relación con el artículo 15 </w:t>
      </w:r>
      <w:r>
        <w:rPr>
          <w:spacing w:val="-8"/>
          <w:w w:val="105"/>
          <w:lang w:val="es-ES" w:eastAsia="es-ES"/>
        </w:rPr>
        <w:t xml:space="preserve">del Decreto No. 28913-MOPT denominado "Reglamento del primer procedimiento especial </w:t>
      </w:r>
      <w:r>
        <w:rPr>
          <w:spacing w:val="-2"/>
          <w:w w:val="105"/>
          <w:lang w:val="es-ES" w:eastAsia="es-ES"/>
        </w:rPr>
        <w:t xml:space="preserve">abreviado para el transporte remunerado de personas en vehículos en la modalidad de taxi" </w:t>
      </w:r>
      <w:r>
        <w:rPr>
          <w:spacing w:val="-3"/>
          <w:w w:val="105"/>
          <w:lang w:val="es-ES" w:eastAsia="es-ES"/>
        </w:rPr>
        <w:t>y sus reformas; así como la resolución de la Contraloría General de la República No. RC-</w:t>
      </w:r>
      <w:r>
        <w:rPr>
          <w:spacing w:val="-4"/>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EA6859" w:rsidRDefault="00EA6859" w:rsidP="00EA6859">
      <w:pPr>
        <w:pStyle w:val="Style5"/>
        <w:numPr>
          <w:ilvl w:val="0"/>
          <w:numId w:val="1"/>
        </w:numPr>
        <w:tabs>
          <w:tab w:val="clear" w:pos="360"/>
          <w:tab w:val="num" w:pos="432"/>
        </w:tabs>
        <w:kinsoku w:val="0"/>
        <w:autoSpaceDE/>
        <w:autoSpaceDN/>
        <w:spacing w:before="504"/>
        <w:rPr>
          <w:spacing w:val="-6"/>
          <w:w w:val="105"/>
          <w:lang w:val="es-ES" w:eastAsia="es-ES"/>
        </w:rPr>
      </w:pPr>
      <w:r>
        <w:rPr>
          <w:b/>
          <w:bCs/>
          <w:lang w:val="es-ES" w:eastAsia="es-ES"/>
        </w:rPr>
        <w:t xml:space="preserve">SOBRE LA ADMINISIBILIDAD DEL RECURSO: </w:t>
      </w:r>
      <w:r>
        <w:rPr>
          <w:w w:val="105"/>
          <w:lang w:val="es-ES" w:eastAsia="es-ES"/>
        </w:rPr>
        <w:t xml:space="preserve">El recurso es inadmisible, ya </w:t>
      </w:r>
      <w:r>
        <w:rPr>
          <w:spacing w:val="-2"/>
          <w:w w:val="105"/>
          <w:lang w:val="es-ES" w:eastAsia="es-ES"/>
        </w:rPr>
        <w:t xml:space="preserve">que si bien es presentado en el plazo otorgado por la Ley Reguladora del Servicio Público de Transporte Remunerado de Personas en Vehículos en la Modalidad de Taxi, No. 7969 </w:t>
      </w:r>
      <w:r>
        <w:rPr>
          <w:spacing w:val="2"/>
          <w:w w:val="105"/>
          <w:lang w:val="es-ES" w:eastAsia="es-ES"/>
        </w:rPr>
        <w:t xml:space="preserve">del 22 de diciembre de 1999 en su artículo 11, el señor JAVR no </w:t>
      </w:r>
      <w:r>
        <w:rPr>
          <w:spacing w:val="-2"/>
          <w:w w:val="105"/>
          <w:lang w:val="es-ES" w:eastAsia="es-ES"/>
        </w:rPr>
        <w:t xml:space="preserve">demuestra ser oferente y por consiguiente no está legitimado para hacerlo. Al respecto </w:t>
      </w:r>
      <w:r>
        <w:rPr>
          <w:spacing w:val="-6"/>
          <w:w w:val="105"/>
          <w:lang w:val="es-ES" w:eastAsia="es-ES"/>
        </w:rPr>
        <w:t>debemos indicar:</w:t>
      </w:r>
    </w:p>
    <w:p w:rsidR="00EA6859" w:rsidRDefault="00EA6859" w:rsidP="00EA6859">
      <w:pPr>
        <w:widowControl/>
        <w:kinsoku/>
        <w:autoSpaceDE w:val="0"/>
        <w:autoSpaceDN w:val="0"/>
        <w:adjustRightInd w:val="0"/>
        <w:sectPr w:rsidR="00EA6859">
          <w:type w:val="continuous"/>
          <w:pgSz w:w="12240" w:h="15840"/>
          <w:pgMar w:top="540" w:right="2094" w:bottom="1130" w:left="1086" w:header="720" w:footer="720" w:gutter="0"/>
          <w:cols w:space="720"/>
          <w:noEndnote/>
        </w:sectPr>
      </w:pPr>
    </w:p>
    <w:p w:rsidR="00EA6859" w:rsidRDefault="00EA6859" w:rsidP="00EA6859">
      <w:pPr>
        <w:pStyle w:val="Style4"/>
        <w:kinsoku w:val="0"/>
        <w:autoSpaceDE/>
        <w:autoSpaceDN/>
        <w:adjustRightInd/>
        <w:spacing w:before="504"/>
        <w:ind w:right="1152"/>
        <w:rPr>
          <w:rStyle w:val="CharacterStyle4"/>
          <w:b/>
          <w:bCs/>
          <w:spacing w:val="-4"/>
          <w:w w:val="105"/>
          <w:sz w:val="24"/>
          <w:szCs w:val="24"/>
          <w:lang w:val="es-ES" w:eastAsia="es-ES"/>
        </w:rPr>
      </w:pPr>
      <w:r>
        <w:rPr>
          <w:rStyle w:val="CharacterStyle4"/>
          <w:b/>
          <w:bCs/>
          <w:spacing w:val="-3"/>
          <w:w w:val="105"/>
          <w:sz w:val="24"/>
          <w:szCs w:val="24"/>
          <w:lang w:val="es-ES" w:eastAsia="es-ES"/>
        </w:rPr>
        <w:lastRenderedPageBreak/>
        <w:t xml:space="preserve">NATURALEZA JURÍDICA: El Primer Procedimiento Especial Abreviado es una </w:t>
      </w:r>
      <w:r>
        <w:rPr>
          <w:rStyle w:val="CharacterStyle4"/>
          <w:b/>
          <w:bCs/>
          <w:spacing w:val="-4"/>
          <w:w w:val="105"/>
          <w:sz w:val="24"/>
          <w:szCs w:val="24"/>
          <w:lang w:val="es-ES" w:eastAsia="es-ES"/>
        </w:rPr>
        <w:t>licitación pública.</w:t>
      </w:r>
    </w:p>
    <w:p w:rsidR="00EA6859" w:rsidRDefault="00EA6859" w:rsidP="00EA6859">
      <w:pPr>
        <w:pStyle w:val="Style6"/>
        <w:kinsoku w:val="0"/>
        <w:autoSpaceDE/>
        <w:autoSpaceDN/>
        <w:rPr>
          <w:spacing w:val="-3"/>
          <w:w w:val="105"/>
          <w:lang w:val="es-ES" w:eastAsia="es-ES"/>
        </w:rPr>
      </w:pPr>
      <w:r>
        <w:rPr>
          <w:spacing w:val="3"/>
          <w:w w:val="105"/>
          <w:lang w:val="es-ES" w:eastAsia="es-ES"/>
        </w:rPr>
        <w:t xml:space="preserve">Esta afirmación no pretende descubrir algo que es evidente, sino que de tal hecho, </w:t>
      </w:r>
      <w:r>
        <w:rPr>
          <w:spacing w:val="-4"/>
          <w:w w:val="105"/>
          <w:lang w:val="es-ES" w:eastAsia="es-ES"/>
        </w:rPr>
        <w:t xml:space="preserve">establecer los alcances </w:t>
      </w:r>
      <w:r w:rsidRPr="000C177B">
        <w:rPr>
          <w:spacing w:val="-4"/>
          <w:w w:val="105"/>
          <w:lang w:val="es-ES" w:eastAsia="es-ES"/>
        </w:rPr>
        <w:t xml:space="preserve">de </w:t>
      </w:r>
      <w:r w:rsidRPr="000C177B">
        <w:rPr>
          <w:bCs/>
          <w:spacing w:val="-4"/>
          <w:w w:val="105"/>
          <w:lang w:val="es-ES" w:eastAsia="es-ES"/>
        </w:rPr>
        <w:t>la</w:t>
      </w:r>
      <w:r>
        <w:rPr>
          <w:b/>
          <w:bCs/>
          <w:spacing w:val="-4"/>
          <w:w w:val="105"/>
          <w:lang w:val="es-ES" w:eastAsia="es-ES"/>
        </w:rPr>
        <w:t xml:space="preserve"> </w:t>
      </w:r>
      <w:r>
        <w:rPr>
          <w:spacing w:val="-4"/>
          <w:w w:val="105"/>
          <w:lang w:val="es-ES" w:eastAsia="es-ES"/>
        </w:rPr>
        <w:t xml:space="preserve">regulación sujeta a análisis, esto con la finalidad, en primer </w:t>
      </w:r>
      <w:r>
        <w:rPr>
          <w:spacing w:val="1"/>
          <w:w w:val="105"/>
          <w:lang w:val="es-ES" w:eastAsia="es-ES"/>
        </w:rPr>
        <w:t xml:space="preserve">instancia de responder a las inquietudes de los recurrentes en el presente recurso de </w:t>
      </w:r>
      <w:r>
        <w:rPr>
          <w:w w:val="105"/>
          <w:lang w:val="es-ES" w:eastAsia="es-ES"/>
        </w:rPr>
        <w:t xml:space="preserve">apelación y como segundo objetivo dejar sentado el criterio del Tribunal frente a este </w:t>
      </w:r>
      <w:r>
        <w:rPr>
          <w:spacing w:val="-5"/>
          <w:w w:val="105"/>
          <w:lang w:val="es-ES" w:eastAsia="es-ES"/>
        </w:rPr>
        <w:t xml:space="preserve">proceso licitatorio, frente a innumerables especulaciones que en el sector transporte se han </w:t>
      </w:r>
      <w:r>
        <w:rPr>
          <w:spacing w:val="-3"/>
          <w:w w:val="105"/>
          <w:lang w:val="es-ES" w:eastAsia="es-ES"/>
        </w:rPr>
        <w:t>vertido. Para este objetivo basta con citar el criterio de la Sala Constitucional:</w:t>
      </w:r>
    </w:p>
    <w:p w:rsidR="00EA6859" w:rsidRDefault="00EA6859" w:rsidP="00EA6859">
      <w:pPr>
        <w:pStyle w:val="Style6"/>
        <w:kinsoku w:val="0"/>
        <w:autoSpaceDE/>
        <w:autoSpaceDN/>
        <w:spacing w:before="468" w:line="230" w:lineRule="auto"/>
        <w:rPr>
          <w:i/>
          <w:iCs/>
          <w:spacing w:val="-11"/>
          <w:w w:val="105"/>
          <w:sz w:val="25"/>
          <w:szCs w:val="25"/>
          <w:lang w:val="es-ES" w:eastAsia="es-ES"/>
        </w:rPr>
      </w:pPr>
      <w:r>
        <w:rPr>
          <w:spacing w:val="-4"/>
          <w:w w:val="105"/>
          <w:lang w:val="es-ES" w:eastAsia="es-ES"/>
        </w:rPr>
        <w:t xml:space="preserve">" (...) no estima la Sala que los artículos consultados del proyecto de Ley Reguladora del Servicio Público de Transportes, sean inconstitucionales por cuanto, independientemente de las formas procesales que se utilicen para el otorgamiento de las concesiones y del nombre que se le asigne al procedimiento que se lleve a cabo para tales efectos, lo cierto del caso es </w:t>
      </w:r>
      <w:r>
        <w:rPr>
          <w:spacing w:val="-6"/>
          <w:w w:val="105"/>
          <w:lang w:val="es-ES" w:eastAsia="es-ES"/>
        </w:rPr>
        <w:t xml:space="preserve">que el mismo se encuentra dentro del marco general de los procedimientos ordinarios que </w:t>
      </w:r>
      <w:r>
        <w:rPr>
          <w:spacing w:val="5"/>
          <w:w w:val="105"/>
          <w:lang w:val="es-ES" w:eastAsia="es-ES"/>
        </w:rPr>
        <w:t xml:space="preserve">establece la Ley de Contratación Administrativa y su Reglamento. Se trata de un </w:t>
      </w:r>
      <w:r>
        <w:rPr>
          <w:spacing w:val="-7"/>
          <w:w w:val="105"/>
          <w:lang w:val="es-ES" w:eastAsia="es-ES"/>
        </w:rPr>
        <w:t xml:space="preserve">procedimiento administrativo tipificado por una serie de actos cuyo principal objetivo es la </w:t>
      </w:r>
      <w:r>
        <w:rPr>
          <w:spacing w:val="-3"/>
          <w:w w:val="105"/>
          <w:lang w:val="es-ES" w:eastAsia="es-ES"/>
        </w:rPr>
        <w:t xml:space="preserve">selección del contratista más idóneo, para lo cual se cursa invitación en forma pública y </w:t>
      </w:r>
      <w:r>
        <w:rPr>
          <w:spacing w:val="-8"/>
          <w:w w:val="105"/>
          <w:lang w:val="es-ES" w:eastAsia="es-ES"/>
        </w:rPr>
        <w:t xml:space="preserve">general a los potenciales oferentes, para que éstos hagan llegar su ofertas a la administración </w:t>
      </w:r>
      <w:r>
        <w:rPr>
          <w:spacing w:val="-9"/>
          <w:w w:val="105"/>
          <w:lang w:val="es-ES" w:eastAsia="es-ES"/>
        </w:rPr>
        <w:t xml:space="preserve">contratante con la finalidad de que ésta las estudie, clasifique y adjudique de acuerdo con las </w:t>
      </w:r>
      <w:r>
        <w:rPr>
          <w:spacing w:val="-2"/>
          <w:w w:val="105"/>
          <w:lang w:val="es-ES" w:eastAsia="es-ES"/>
        </w:rPr>
        <w:t xml:space="preserve">condiciones establecidas en el cartel, o declare desierto el concurso, si las mismas no se </w:t>
      </w:r>
      <w:r>
        <w:rPr>
          <w:spacing w:val="2"/>
          <w:w w:val="105"/>
          <w:lang w:val="es-ES" w:eastAsia="es-ES"/>
        </w:rPr>
        <w:t xml:space="preserve">ajustan a los requisitos establecidos. Debe tenerse en cuenta que la licitación es un </w:t>
      </w:r>
      <w:r>
        <w:rPr>
          <w:spacing w:val="-3"/>
          <w:w w:val="105"/>
          <w:lang w:val="es-ES" w:eastAsia="es-ES"/>
        </w:rPr>
        <w:t xml:space="preserve">procedimiento administrativo de contratación que se trata de una sucesión de operaciones y </w:t>
      </w:r>
      <w:r>
        <w:rPr>
          <w:spacing w:val="-9"/>
          <w:w w:val="105"/>
          <w:lang w:val="es-ES" w:eastAsia="es-ES"/>
        </w:rPr>
        <w:t xml:space="preserve">de actos legalmente obligatorios y ordenados por etapas, cada una de las cuales condiciona la </w:t>
      </w:r>
      <w:r>
        <w:rPr>
          <w:spacing w:val="-4"/>
          <w:w w:val="105"/>
          <w:lang w:val="es-ES" w:eastAsia="es-ES"/>
        </w:rPr>
        <w:t xml:space="preserve">posibilidad y la validez de las siguientes. Estas etapas pueden ser divididas de modo general </w:t>
      </w:r>
      <w:r>
        <w:rPr>
          <w:spacing w:val="-5"/>
          <w:w w:val="105"/>
          <w:lang w:val="es-ES" w:eastAsia="es-ES"/>
        </w:rPr>
        <w:t xml:space="preserve">en tres: el acto inicial que es la decisión puramente interna de celebrar tul contrato, el acto </w:t>
      </w:r>
      <w:r>
        <w:rPr>
          <w:spacing w:val="-6"/>
          <w:w w:val="105"/>
          <w:lang w:val="es-ES" w:eastAsia="es-ES"/>
        </w:rPr>
        <w:t xml:space="preserve">principal que es la decisión de celebrarlo con persona determinada y el acto final que es la </w:t>
      </w:r>
      <w:r>
        <w:rPr>
          <w:spacing w:val="1"/>
          <w:w w:val="105"/>
          <w:lang w:val="es-ES" w:eastAsia="es-ES"/>
        </w:rPr>
        <w:t xml:space="preserve">adjudicación; sin embargo, de un modo más específico se puede decir que los actos </w:t>
      </w:r>
      <w:r>
        <w:rPr>
          <w:spacing w:val="-4"/>
          <w:w w:val="105"/>
          <w:lang w:val="es-ES" w:eastAsia="es-ES"/>
        </w:rPr>
        <w:t xml:space="preserve">necesarios del procedimiento de licitación son: la presentación de las ofertas, la admisión de </w:t>
      </w:r>
      <w:r>
        <w:rPr>
          <w:spacing w:val="-7"/>
          <w:w w:val="105"/>
          <w:lang w:val="es-ES" w:eastAsia="es-ES"/>
        </w:rPr>
        <w:t xml:space="preserve">las ofertas, la apertura de las ofertas, la proclamación de la mejor oferta, la adjudicación, la </w:t>
      </w:r>
      <w:r>
        <w:rPr>
          <w:spacing w:val="-4"/>
          <w:w w:val="105"/>
          <w:lang w:val="es-ES" w:eastAsia="es-ES"/>
        </w:rPr>
        <w:t xml:space="preserve">aprobación de la oferta y la estipulación del contrato. En el caso concreto de la consulta que </w:t>
      </w:r>
      <w:r>
        <w:rPr>
          <w:spacing w:val="-7"/>
          <w:w w:val="105"/>
          <w:lang w:val="es-ES" w:eastAsia="es-ES"/>
        </w:rPr>
        <w:t xml:space="preserve">se efectúa en cuanto a este tema, </w:t>
      </w:r>
      <w:r>
        <w:rPr>
          <w:b/>
          <w:bCs/>
          <w:spacing w:val="-7"/>
          <w:w w:val="105"/>
          <w:lang w:val="es-ES" w:eastAsia="es-ES"/>
        </w:rPr>
        <w:t xml:space="preserve">la Sala estima que todos esos puntos del procedimiento </w:t>
      </w:r>
      <w:r>
        <w:rPr>
          <w:b/>
          <w:bCs/>
          <w:spacing w:val="-9"/>
          <w:w w:val="105"/>
          <w:lang w:val="es-ES" w:eastAsia="es-ES"/>
        </w:rPr>
        <w:t xml:space="preserve">requerido para el otorgamiento de las concesiones del servicio público de taxi, han sido </w:t>
      </w:r>
      <w:r>
        <w:rPr>
          <w:b/>
          <w:bCs/>
          <w:spacing w:val="-1"/>
          <w:w w:val="105"/>
          <w:lang w:val="es-ES" w:eastAsia="es-ES"/>
        </w:rPr>
        <w:t xml:space="preserve">tomados </w:t>
      </w:r>
      <w:r>
        <w:rPr>
          <w:b/>
          <w:bCs/>
          <w:i/>
          <w:iCs/>
          <w:spacing w:val="-1"/>
          <w:lang w:val="es-ES" w:eastAsia="es-ES"/>
        </w:rPr>
        <w:t xml:space="preserve">en </w:t>
      </w:r>
      <w:r>
        <w:rPr>
          <w:b/>
          <w:bCs/>
          <w:spacing w:val="-1"/>
          <w:w w:val="105"/>
          <w:lang w:val="es-ES" w:eastAsia="es-ES"/>
        </w:rPr>
        <w:t xml:space="preserve">cuenta, con lo cual no se puede considerar que exista lesión alguna al </w:t>
      </w:r>
      <w:r>
        <w:rPr>
          <w:b/>
          <w:bCs/>
          <w:spacing w:val="-8"/>
          <w:w w:val="105"/>
          <w:lang w:val="es-ES" w:eastAsia="es-ES"/>
        </w:rPr>
        <w:t xml:space="preserve">artículo 182 de la Constitución Política." </w:t>
      </w:r>
      <w:r>
        <w:rPr>
          <w:spacing w:val="-8"/>
          <w:w w:val="105"/>
          <w:lang w:val="es-ES" w:eastAsia="es-ES"/>
        </w:rPr>
        <w:t>(</w:t>
      </w:r>
      <w:proofErr w:type="gramStart"/>
      <w:r>
        <w:rPr>
          <w:spacing w:val="-8"/>
          <w:w w:val="105"/>
          <w:lang w:val="es-ES" w:eastAsia="es-ES"/>
        </w:rPr>
        <w:t>en</w:t>
      </w:r>
      <w:proofErr w:type="gramEnd"/>
      <w:r>
        <w:rPr>
          <w:spacing w:val="-8"/>
          <w:w w:val="105"/>
          <w:lang w:val="es-ES" w:eastAsia="es-ES"/>
        </w:rPr>
        <w:t xml:space="preserve"> igual sentido </w:t>
      </w:r>
      <w:r>
        <w:rPr>
          <w:rFonts w:ascii="Garamond" w:hAnsi="Garamond" w:cs="Garamond"/>
          <w:spacing w:val="-8"/>
          <w:w w:val="105"/>
          <w:sz w:val="27"/>
          <w:szCs w:val="27"/>
          <w:lang w:val="es-ES" w:eastAsia="es-ES"/>
        </w:rPr>
        <w:t xml:space="preserve">la </w:t>
      </w:r>
      <w:r>
        <w:rPr>
          <w:i/>
          <w:iCs/>
          <w:spacing w:val="-8"/>
          <w:w w:val="105"/>
          <w:sz w:val="25"/>
          <w:szCs w:val="25"/>
          <w:lang w:val="es-ES" w:eastAsia="es-ES"/>
        </w:rPr>
        <w:t xml:space="preserve">sentencia número 2001-01396 </w:t>
      </w:r>
      <w:r>
        <w:rPr>
          <w:i/>
          <w:iCs/>
          <w:spacing w:val="-11"/>
          <w:w w:val="105"/>
          <w:sz w:val="25"/>
          <w:szCs w:val="25"/>
          <w:lang w:val="es-ES" w:eastAsia="es-ES"/>
        </w:rPr>
        <w:t>de las catorce horas cincuenta y siete minutos del catorce de febrero del dos mil uno).</w:t>
      </w:r>
    </w:p>
    <w:p w:rsidR="00EA6859" w:rsidRDefault="00EA6859" w:rsidP="00EA6859">
      <w:pPr>
        <w:pStyle w:val="Style6"/>
        <w:kinsoku w:val="0"/>
        <w:autoSpaceDE/>
        <w:autoSpaceDN/>
        <w:rPr>
          <w:spacing w:val="-4"/>
          <w:w w:val="105"/>
          <w:lang w:val="es-ES" w:eastAsia="es-ES"/>
        </w:rPr>
      </w:pPr>
      <w:r>
        <w:rPr>
          <w:spacing w:val="-5"/>
          <w:w w:val="105"/>
          <w:lang w:val="es-ES" w:eastAsia="es-ES"/>
        </w:rPr>
        <w:t xml:space="preserve">Lo dicho con anterioridad nos permite concluir, que por la naturaleza jurídica del Primer Procedimiento Especial Abreviado, el mismo se rige en primera instancia por la Ley 7969, </w:t>
      </w:r>
      <w:r>
        <w:rPr>
          <w:spacing w:val="-1"/>
          <w:w w:val="105"/>
          <w:lang w:val="es-ES" w:eastAsia="es-ES"/>
        </w:rPr>
        <w:t xml:space="preserve">como marco legal de referencia, por el Decreto Ejecutivo No. 28913 — MOPT y sus </w:t>
      </w:r>
      <w:r>
        <w:rPr>
          <w:spacing w:val="-7"/>
          <w:w w:val="105"/>
          <w:lang w:val="es-ES" w:eastAsia="es-ES"/>
        </w:rPr>
        <w:t xml:space="preserve">reformas, como regulación reglamentaria y por la Ley de Contratación Administrativa y su </w:t>
      </w:r>
      <w:r>
        <w:rPr>
          <w:spacing w:val="-4"/>
          <w:w w:val="105"/>
          <w:lang w:val="es-ES" w:eastAsia="es-ES"/>
        </w:rPr>
        <w:t>Reglamento, en ausencia de regulación expresa.</w:t>
      </w:r>
    </w:p>
    <w:p w:rsidR="00EA6859" w:rsidRDefault="00EA6859" w:rsidP="00EA6859">
      <w:pPr>
        <w:widowControl/>
        <w:kinsoku/>
        <w:autoSpaceDE w:val="0"/>
        <w:autoSpaceDN w:val="0"/>
        <w:adjustRightInd w:val="0"/>
        <w:sectPr w:rsidR="00EA6859">
          <w:pgSz w:w="12240" w:h="15840"/>
          <w:pgMar w:top="760" w:right="1021" w:bottom="2050" w:left="1079" w:header="720" w:footer="720" w:gutter="0"/>
          <w:cols w:space="720"/>
          <w:noEndnote/>
        </w:sectPr>
      </w:pPr>
    </w:p>
    <w:p w:rsidR="00EA6859" w:rsidRDefault="00EA6859" w:rsidP="00EA6859">
      <w:pPr>
        <w:pStyle w:val="Style6"/>
        <w:kinsoku w:val="0"/>
        <w:autoSpaceDE/>
        <w:autoSpaceDN/>
        <w:spacing w:before="0"/>
        <w:ind w:right="864"/>
        <w:rPr>
          <w:w w:val="105"/>
          <w:lang w:val="es-ES" w:eastAsia="es-ES"/>
        </w:rPr>
      </w:pPr>
      <w:r>
        <w:rPr>
          <w:b/>
          <w:bCs/>
          <w:spacing w:val="-5"/>
          <w:w w:val="105"/>
          <w:lang w:val="es-ES" w:eastAsia="es-ES"/>
        </w:rPr>
        <w:lastRenderedPageBreak/>
        <w:t xml:space="preserve">Primer Procedimiento Especial Abreviado como proceso licitatorio: </w:t>
      </w:r>
      <w:r>
        <w:rPr>
          <w:spacing w:val="-5"/>
          <w:w w:val="105"/>
          <w:lang w:val="es-ES" w:eastAsia="es-ES"/>
        </w:rPr>
        <w:t xml:space="preserve">Este Tribunal ha </w:t>
      </w:r>
      <w:r>
        <w:rPr>
          <w:spacing w:val="-3"/>
          <w:w w:val="105"/>
          <w:lang w:val="es-ES" w:eastAsia="es-ES"/>
        </w:rPr>
        <w:t xml:space="preserve">concebido las normas que rigen al Primer Procedimiento Especial Abreviado, como un </w:t>
      </w:r>
      <w:r>
        <w:rPr>
          <w:spacing w:val="-5"/>
          <w:w w:val="105"/>
          <w:lang w:val="es-ES" w:eastAsia="es-ES"/>
        </w:rPr>
        <w:t xml:space="preserve">concurso público en el que se establecieron tantas líneas de contratación, como bases de </w:t>
      </w:r>
      <w:r>
        <w:rPr>
          <w:spacing w:val="-4"/>
          <w:w w:val="105"/>
          <w:lang w:val="es-ES" w:eastAsia="es-ES"/>
        </w:rPr>
        <w:t xml:space="preserve">operación se definieron. Es claro que las bases de operación pueden ser individualizadas </w:t>
      </w:r>
      <w:r>
        <w:rPr>
          <w:spacing w:val="-1"/>
          <w:w w:val="105"/>
          <w:lang w:val="es-ES" w:eastAsia="es-ES"/>
        </w:rPr>
        <w:t xml:space="preserve">tomando en cuenta, aspectos estrictamente operacionales como criterios geográficos, posteriormente estas bases se dividieron en tres tipos de vehículos a operar, sean éstos </w:t>
      </w:r>
      <w:r>
        <w:rPr>
          <w:spacing w:val="-6"/>
          <w:w w:val="105"/>
          <w:lang w:val="es-ES" w:eastAsia="es-ES"/>
        </w:rPr>
        <w:t xml:space="preserve">rurales, sedan o adaptados para personas con discapacidad; y aspectos propios del concurso, como el número de concesiones a asignar por base de operación. Esto tiene consecuencias </w:t>
      </w:r>
      <w:r>
        <w:rPr>
          <w:spacing w:val="-7"/>
          <w:w w:val="105"/>
          <w:lang w:val="es-ES" w:eastAsia="es-ES"/>
        </w:rPr>
        <w:t xml:space="preserve">jurídicas que deben tomarse en consideración a efecto de establecer el control y orden en la </w:t>
      </w:r>
      <w:r>
        <w:rPr>
          <w:spacing w:val="-2"/>
          <w:w w:val="105"/>
          <w:lang w:val="es-ES" w:eastAsia="es-ES"/>
        </w:rPr>
        <w:t xml:space="preserve">asignación de las concesiones por parte del Consejo de Transporte Público y forman una </w:t>
      </w:r>
      <w:r>
        <w:rPr>
          <w:spacing w:val="-6"/>
          <w:w w:val="105"/>
          <w:lang w:val="es-ES" w:eastAsia="es-ES"/>
        </w:rPr>
        <w:t xml:space="preserve">guía de las situaciones a las que tendrán que atenerse los participantes del concurso. Así, en virtud de la importancia de la asignación de la base de operación, los recurrentes no podrán </w:t>
      </w:r>
      <w:r>
        <w:rPr>
          <w:spacing w:val="6"/>
          <w:w w:val="105"/>
          <w:lang w:val="es-ES" w:eastAsia="es-ES"/>
        </w:rPr>
        <w:t xml:space="preserve">solicitar que se realice un cambio en la base de operación que conscientemente, </w:t>
      </w:r>
      <w:r>
        <w:rPr>
          <w:spacing w:val="2"/>
          <w:w w:val="105"/>
          <w:lang w:val="es-ES" w:eastAsia="es-ES"/>
        </w:rPr>
        <w:t xml:space="preserve">consignaron en su oferta. Reiteramos que la indicación de la base de operación, es </w:t>
      </w:r>
      <w:r>
        <w:rPr>
          <w:spacing w:val="-1"/>
          <w:w w:val="105"/>
          <w:lang w:val="es-ES" w:eastAsia="es-ES"/>
        </w:rPr>
        <w:t xml:space="preserve">precisamente la determinación de la línea de licitación en la que se pretende participar, es </w:t>
      </w:r>
      <w:r>
        <w:rPr>
          <w:spacing w:val="-3"/>
          <w:w w:val="105"/>
          <w:lang w:val="es-ES" w:eastAsia="es-ES"/>
        </w:rPr>
        <w:t xml:space="preserve">un elemento que por su naturaleza es imposible subsanar, toda vez que sería muy sencillo </w:t>
      </w:r>
      <w:r>
        <w:rPr>
          <w:spacing w:val="-4"/>
          <w:w w:val="105"/>
          <w:lang w:val="es-ES" w:eastAsia="es-ES"/>
        </w:rPr>
        <w:t xml:space="preserve">una vez llevada a cabo la apertura de las ofertas, analizar en cuál de las demás bases de </w:t>
      </w:r>
      <w:r>
        <w:rPr>
          <w:w w:val="105"/>
          <w:lang w:val="es-ES" w:eastAsia="es-ES"/>
        </w:rPr>
        <w:t xml:space="preserve">operación, existe mayor posibilidad, por número de ofertas, obtener una concesión y </w:t>
      </w:r>
      <w:r>
        <w:rPr>
          <w:spacing w:val="-3"/>
          <w:w w:val="105"/>
          <w:lang w:val="es-ES" w:eastAsia="es-ES"/>
        </w:rPr>
        <w:t xml:space="preserve">entonces solicitar el cambio, situación que crearía gran incertidumbre y una desigualdad </w:t>
      </w:r>
      <w:r>
        <w:rPr>
          <w:spacing w:val="-5"/>
          <w:w w:val="105"/>
          <w:lang w:val="es-ES" w:eastAsia="es-ES"/>
        </w:rPr>
        <w:t xml:space="preserve">nociva para cualquier proceso. Sobre el particular la Contraloría General de la República </w:t>
      </w:r>
      <w:r>
        <w:rPr>
          <w:spacing w:val="-6"/>
          <w:w w:val="105"/>
          <w:lang w:val="es-ES" w:eastAsia="es-ES"/>
        </w:rPr>
        <w:t xml:space="preserve">mediante resolución No. R-DAGJ-29-99 de las 15:30 horas del 15 de octubre de 1999, ha </w:t>
      </w:r>
      <w:r>
        <w:rPr>
          <w:w w:val="105"/>
          <w:lang w:val="es-ES" w:eastAsia="es-ES"/>
        </w:rPr>
        <w:t>resuelto:</w:t>
      </w:r>
    </w:p>
    <w:p w:rsidR="00EA6859" w:rsidRDefault="00EA6859" w:rsidP="00EA6859">
      <w:pPr>
        <w:pStyle w:val="Style6"/>
        <w:kinsoku w:val="0"/>
        <w:autoSpaceDE/>
        <w:autoSpaceDN/>
        <w:spacing w:before="324"/>
        <w:ind w:right="864"/>
        <w:rPr>
          <w:i/>
          <w:iCs/>
          <w:spacing w:val="-2"/>
          <w:w w:val="105"/>
          <w:lang w:val="es-ES" w:eastAsia="es-ES"/>
        </w:rPr>
      </w:pPr>
      <w:r>
        <w:rPr>
          <w:spacing w:val="-3"/>
          <w:w w:val="105"/>
          <w:lang w:val="es-ES" w:eastAsia="es-ES"/>
        </w:rPr>
        <w:t xml:space="preserve">"Esta Contraloría General, ha sido clara en manifestar que, cualquier aspecto que pueda </w:t>
      </w:r>
      <w:r>
        <w:rPr>
          <w:spacing w:val="-2"/>
          <w:w w:val="105"/>
          <w:lang w:val="es-ES" w:eastAsia="es-ES"/>
        </w:rPr>
        <w:t xml:space="preserve">conferir ventaja a un oferente, no es susceptible de ser subsanado, por cuanto, el principio de igualdad, constituye un claro límite al instituto de la subsanación. En ese sentido, en nuestro oficio N°9260 (DGCA-976-99) de 13 de agosto de 1999, hemos manifestado: </w:t>
      </w:r>
      <w:r>
        <w:rPr>
          <w:i/>
          <w:iCs/>
          <w:w w:val="105"/>
          <w:lang w:val="es-ES" w:eastAsia="es-ES"/>
        </w:rPr>
        <w:t xml:space="preserve">"Asimismo, en aplicación de este principio </w:t>
      </w:r>
      <w:r>
        <w:rPr>
          <w:w w:val="105"/>
          <w:lang w:val="es-ES" w:eastAsia="es-ES"/>
        </w:rPr>
        <w:t xml:space="preserve">[el de eficiencia], </w:t>
      </w:r>
      <w:r>
        <w:rPr>
          <w:i/>
          <w:iCs/>
          <w:w w:val="105"/>
          <w:lang w:val="es-ES" w:eastAsia="es-ES"/>
        </w:rPr>
        <w:t xml:space="preserve">la Administración está </w:t>
      </w:r>
      <w:r>
        <w:rPr>
          <w:i/>
          <w:iCs/>
          <w:spacing w:val="-3"/>
          <w:w w:val="105"/>
          <w:lang w:val="es-ES" w:eastAsia="es-ES"/>
        </w:rPr>
        <w:t xml:space="preserve">imposibilitada de conferir trato desigual a los participantes, por ejemplo, permitiéndole a </w:t>
      </w:r>
      <w:r>
        <w:rPr>
          <w:i/>
          <w:iCs/>
          <w:spacing w:val="-2"/>
          <w:w w:val="105"/>
          <w:lang w:val="es-ES" w:eastAsia="es-ES"/>
        </w:rPr>
        <w:t xml:space="preserve">unos sí </w:t>
      </w:r>
      <w:r>
        <w:rPr>
          <w:spacing w:val="-2"/>
          <w:w w:val="105"/>
          <w:lang w:val="es-ES" w:eastAsia="es-ES"/>
        </w:rPr>
        <w:t xml:space="preserve">y </w:t>
      </w:r>
      <w:r>
        <w:rPr>
          <w:i/>
          <w:iCs/>
          <w:spacing w:val="-2"/>
          <w:w w:val="105"/>
          <w:lang w:val="es-ES" w:eastAsia="es-ES"/>
        </w:rPr>
        <w:t>a otros no, subsanar aspectos incumplidos de la misma naturaleza (defectos formales trascendentes)</w:t>
      </w:r>
    </w:p>
    <w:p w:rsidR="00EA6859" w:rsidRDefault="00EA6859" w:rsidP="00EA6859">
      <w:pPr>
        <w:pStyle w:val="Style6"/>
        <w:kinsoku w:val="0"/>
        <w:autoSpaceDE/>
        <w:autoSpaceDN/>
        <w:spacing w:before="288"/>
        <w:ind w:right="864"/>
        <w:rPr>
          <w:spacing w:val="-3"/>
          <w:w w:val="105"/>
          <w:lang w:val="es-ES" w:eastAsia="es-ES"/>
        </w:rPr>
      </w:pPr>
      <w:r>
        <w:rPr>
          <w:spacing w:val="3"/>
          <w:w w:val="105"/>
          <w:lang w:val="es-ES" w:eastAsia="es-ES"/>
        </w:rPr>
        <w:t xml:space="preserve">En este sentido en aras de resguardar ese principio de igualdad, cualquier persona </w:t>
      </w:r>
      <w:r>
        <w:rPr>
          <w:spacing w:val="-8"/>
          <w:w w:val="105"/>
          <w:lang w:val="es-ES" w:eastAsia="es-ES"/>
        </w:rPr>
        <w:t xml:space="preserve">independientemente de su condición de operador de taxi o no, podía participar en la base de </w:t>
      </w:r>
      <w:r>
        <w:rPr>
          <w:spacing w:val="-6"/>
          <w:w w:val="105"/>
          <w:lang w:val="es-ES" w:eastAsia="es-ES"/>
        </w:rPr>
        <w:t xml:space="preserve">operación que quisiera, fuera en vehículos tipo rural, sedan o adaptados para personas con </w:t>
      </w:r>
      <w:r>
        <w:rPr>
          <w:spacing w:val="-3"/>
          <w:w w:val="105"/>
          <w:lang w:val="es-ES" w:eastAsia="es-ES"/>
        </w:rPr>
        <w:t>discapacidad, no podía establecerse más limitaciones que las que la ley estableció.</w:t>
      </w:r>
    </w:p>
    <w:p w:rsidR="00EA6859" w:rsidRDefault="00EA6859" w:rsidP="00EA6859">
      <w:pPr>
        <w:pStyle w:val="Style4"/>
        <w:kinsoku w:val="0"/>
        <w:autoSpaceDE/>
        <w:autoSpaceDN/>
        <w:adjustRightInd/>
        <w:spacing w:before="504"/>
        <w:ind w:right="864"/>
        <w:jc w:val="both"/>
        <w:rPr>
          <w:rStyle w:val="CharacterStyle4"/>
          <w:spacing w:val="-3"/>
          <w:w w:val="105"/>
          <w:sz w:val="24"/>
          <w:szCs w:val="24"/>
          <w:lang w:val="es-ES" w:eastAsia="es-ES"/>
        </w:rPr>
      </w:pPr>
      <w:r>
        <w:rPr>
          <w:rStyle w:val="CharacterStyle4"/>
          <w:spacing w:val="9"/>
          <w:w w:val="105"/>
          <w:sz w:val="24"/>
          <w:szCs w:val="24"/>
          <w:lang w:val="es-ES" w:eastAsia="es-ES"/>
        </w:rPr>
        <w:t xml:space="preserve">Es claro que una de las condiciones fundamentales para poder participar en el </w:t>
      </w:r>
      <w:r>
        <w:rPr>
          <w:rStyle w:val="CharacterStyle4"/>
          <w:spacing w:val="-2"/>
          <w:w w:val="105"/>
          <w:sz w:val="24"/>
          <w:szCs w:val="24"/>
          <w:lang w:val="es-ES" w:eastAsia="es-ES"/>
        </w:rPr>
        <w:t xml:space="preserve">procedimiento de análisis, era haber presentado, dentro de los plazos otorgados por la </w:t>
      </w:r>
      <w:r>
        <w:rPr>
          <w:rStyle w:val="CharacterStyle4"/>
          <w:spacing w:val="-1"/>
          <w:w w:val="105"/>
          <w:sz w:val="24"/>
          <w:szCs w:val="24"/>
          <w:lang w:val="es-ES" w:eastAsia="es-ES"/>
        </w:rPr>
        <w:t xml:space="preserve">Administración Licitante, la oferta, no hacerlo imposibilitaba al Consejo recurrido, por </w:t>
      </w:r>
      <w:r>
        <w:rPr>
          <w:rStyle w:val="CharacterStyle4"/>
          <w:spacing w:val="-3"/>
          <w:w w:val="105"/>
          <w:sz w:val="24"/>
          <w:szCs w:val="24"/>
          <w:lang w:val="es-ES" w:eastAsia="es-ES"/>
        </w:rPr>
        <w:t>lógica deducción, a entrar de oficio a revisar los atestados de un sujeto.</w:t>
      </w:r>
    </w:p>
    <w:p w:rsidR="00EA6859" w:rsidRDefault="00EA6859" w:rsidP="00EA6859">
      <w:pPr>
        <w:widowControl/>
        <w:kinsoku/>
        <w:autoSpaceDE w:val="0"/>
        <w:autoSpaceDN w:val="0"/>
        <w:adjustRightInd w:val="0"/>
        <w:sectPr w:rsidR="00EA6859">
          <w:pgSz w:w="12240" w:h="15840"/>
          <w:pgMar w:top="620" w:right="1162" w:bottom="2410" w:left="1238" w:header="720" w:footer="720" w:gutter="0"/>
          <w:cols w:space="720"/>
          <w:noEndnote/>
        </w:sectPr>
      </w:pPr>
    </w:p>
    <w:p w:rsidR="00EA6859" w:rsidRDefault="00EA6859" w:rsidP="00EA6859">
      <w:pPr>
        <w:pStyle w:val="Style6"/>
        <w:kinsoku w:val="0"/>
        <w:autoSpaceDE/>
        <w:autoSpaceDN/>
        <w:spacing w:before="216"/>
        <w:ind w:left="72" w:right="1080"/>
        <w:rPr>
          <w:spacing w:val="-3"/>
          <w:w w:val="105"/>
          <w:lang w:val="es-ES" w:eastAsia="es-ES"/>
        </w:rPr>
      </w:pPr>
      <w:r>
        <w:rPr>
          <w:spacing w:val="-1"/>
          <w:w w:val="105"/>
          <w:lang w:val="es-ES" w:eastAsia="es-ES"/>
        </w:rPr>
        <w:lastRenderedPageBreak/>
        <w:t xml:space="preserve">En el caso particular, el señor Vargas Ruiz, indica haber presentado a Correos de Costa </w:t>
      </w:r>
      <w:r>
        <w:rPr>
          <w:spacing w:val="-3"/>
          <w:w w:val="105"/>
          <w:lang w:val="es-ES" w:eastAsia="es-ES"/>
        </w:rPr>
        <w:t xml:space="preserve">Rica la oferta y ofrece un número de referencia de entrega, sea éste el No. </w:t>
      </w:r>
      <w:proofErr w:type="gramStart"/>
      <w:r>
        <w:rPr>
          <w:spacing w:val="-3"/>
          <w:w w:val="105"/>
          <w:lang w:val="es-ES" w:eastAsia="es-ES"/>
        </w:rPr>
        <w:t>RR …</w:t>
      </w:r>
      <w:proofErr w:type="gramEnd"/>
      <w:r>
        <w:rPr>
          <w:spacing w:val="-3"/>
          <w:w w:val="105"/>
          <w:lang w:val="es-ES" w:eastAsia="es-ES"/>
        </w:rPr>
        <w:t xml:space="preserve">, </w:t>
      </w:r>
      <w:r>
        <w:rPr>
          <w:spacing w:val="-2"/>
          <w:w w:val="105"/>
          <w:lang w:val="es-ES" w:eastAsia="es-ES"/>
        </w:rPr>
        <w:t xml:space="preserve">sin embargo este número de certificado, según lo indica la Gerencia de Operaciones de Correos de Costa Rica, mediante oficio No. GO-1688 del 23 de octubre del 2001, mismo </w:t>
      </w:r>
      <w:r>
        <w:rPr>
          <w:spacing w:val="-3"/>
          <w:w w:val="105"/>
          <w:lang w:val="es-ES" w:eastAsia="es-ES"/>
        </w:rPr>
        <w:t>que rola a folio 10, "no fue recibido según el procedimiento que se fijó para este fin."</w:t>
      </w:r>
    </w:p>
    <w:p w:rsidR="00EA6859" w:rsidRDefault="00EA6859" w:rsidP="00EA6859">
      <w:pPr>
        <w:pStyle w:val="Style6"/>
        <w:kinsoku w:val="0"/>
        <w:autoSpaceDE/>
        <w:autoSpaceDN/>
        <w:spacing w:before="576"/>
        <w:ind w:left="72" w:right="1080"/>
        <w:rPr>
          <w:spacing w:val="-4"/>
          <w:w w:val="105"/>
          <w:lang w:val="es-ES" w:eastAsia="es-ES"/>
        </w:rPr>
      </w:pPr>
      <w:r>
        <w:rPr>
          <w:spacing w:val="-3"/>
          <w:w w:val="105"/>
          <w:lang w:val="es-ES" w:eastAsia="es-ES"/>
        </w:rPr>
        <w:t xml:space="preserve">Lo dicho por Correos de Costa Rica, en el oficio de cita, plantea para la Administración </w:t>
      </w:r>
      <w:r>
        <w:rPr>
          <w:spacing w:val="-1"/>
          <w:w w:val="105"/>
          <w:lang w:val="es-ES" w:eastAsia="es-ES"/>
        </w:rPr>
        <w:t xml:space="preserve">licitante una duda más allá de simple constatación de los requisitos en el sujeto quien se </w:t>
      </w:r>
      <w:r>
        <w:rPr>
          <w:spacing w:val="-3"/>
          <w:w w:val="105"/>
          <w:lang w:val="es-ES" w:eastAsia="es-ES"/>
        </w:rPr>
        <w:t xml:space="preserve">dice oferente, el problema es que cuestiona la presentación misma de la oferta, con las </w:t>
      </w:r>
      <w:r>
        <w:rPr>
          <w:spacing w:val="-4"/>
          <w:w w:val="105"/>
          <w:lang w:val="es-ES" w:eastAsia="es-ES"/>
        </w:rPr>
        <w:t>consecuencias que se dirá.</w:t>
      </w:r>
    </w:p>
    <w:p w:rsidR="00EA6859" w:rsidRDefault="00EA6859" w:rsidP="00EA6859">
      <w:pPr>
        <w:pStyle w:val="Style6"/>
        <w:kinsoku w:val="0"/>
        <w:autoSpaceDE/>
        <w:autoSpaceDN/>
        <w:spacing w:before="288"/>
        <w:ind w:left="72" w:right="1080"/>
        <w:rPr>
          <w:spacing w:val="-4"/>
          <w:w w:val="105"/>
          <w:lang w:val="es-ES" w:eastAsia="es-ES"/>
        </w:rPr>
      </w:pPr>
      <w:r>
        <w:rPr>
          <w:spacing w:val="-4"/>
          <w:w w:val="105"/>
          <w:lang w:val="es-ES" w:eastAsia="es-ES"/>
        </w:rPr>
        <w:t xml:space="preserve">Si existe un cuestionamiento de si se presentó o no una oferta, debe resolverse esa duda con </w:t>
      </w:r>
      <w:r>
        <w:rPr>
          <w:spacing w:val="-6"/>
          <w:w w:val="105"/>
          <w:lang w:val="es-ES" w:eastAsia="es-ES"/>
        </w:rPr>
        <w:t xml:space="preserve">el fin de establecer las responsabilidades del caso; pero frente al proceso licitatorio, el señor VR, no logró demostrar su condición de oferente y en este momento se encuentra </w:t>
      </w:r>
      <w:r>
        <w:rPr>
          <w:spacing w:val="-4"/>
          <w:w w:val="105"/>
          <w:lang w:val="es-ES" w:eastAsia="es-ES"/>
        </w:rPr>
        <w:t>cuestionado su dicho de haber presentado su oferta.</w:t>
      </w:r>
    </w:p>
    <w:p w:rsidR="00EA6859" w:rsidRDefault="00EA6859" w:rsidP="00EA6859">
      <w:pPr>
        <w:pStyle w:val="Style4"/>
        <w:kinsoku w:val="0"/>
        <w:autoSpaceDE/>
        <w:autoSpaceDN/>
        <w:adjustRightInd/>
        <w:spacing w:before="576"/>
        <w:ind w:left="72" w:right="1080"/>
        <w:rPr>
          <w:rStyle w:val="CharacterStyle4"/>
          <w:spacing w:val="-4"/>
          <w:w w:val="105"/>
          <w:sz w:val="24"/>
          <w:szCs w:val="24"/>
          <w:lang w:val="es-ES" w:eastAsia="es-ES"/>
        </w:rPr>
      </w:pPr>
      <w:r>
        <w:rPr>
          <w:rStyle w:val="CharacterStyle4"/>
          <w:spacing w:val="-1"/>
          <w:w w:val="105"/>
          <w:sz w:val="24"/>
          <w:szCs w:val="24"/>
          <w:lang w:val="es-ES" w:eastAsia="es-ES"/>
        </w:rPr>
        <w:t xml:space="preserve">Al respecto la Contraloría General de la República mediante resolución No. RSL 338-99 </w:t>
      </w:r>
      <w:r>
        <w:rPr>
          <w:rStyle w:val="CharacterStyle4"/>
          <w:spacing w:val="-4"/>
          <w:w w:val="105"/>
          <w:sz w:val="24"/>
          <w:szCs w:val="24"/>
          <w:lang w:val="es-ES" w:eastAsia="es-ES"/>
        </w:rPr>
        <w:t>de las 15:30 horas del 13 de agosto de 1999, dijo:</w:t>
      </w:r>
    </w:p>
    <w:p w:rsidR="00EA6859" w:rsidRDefault="00EA6859" w:rsidP="00EA6859">
      <w:pPr>
        <w:pStyle w:val="Style6"/>
        <w:kinsoku w:val="0"/>
        <w:autoSpaceDE/>
        <w:autoSpaceDN/>
        <w:spacing w:before="288"/>
        <w:ind w:left="72" w:right="1080"/>
        <w:rPr>
          <w:i/>
          <w:iCs/>
          <w:w w:val="105"/>
          <w:lang w:val="es-ES" w:eastAsia="es-ES"/>
        </w:rPr>
      </w:pPr>
      <w:r>
        <w:rPr>
          <w:i/>
          <w:iCs/>
          <w:spacing w:val="-1"/>
          <w:w w:val="105"/>
          <w:lang w:val="es-ES" w:eastAsia="es-ES"/>
        </w:rPr>
        <w:t>" La empresa (</w:t>
      </w:r>
      <w:proofErr w:type="gramStart"/>
      <w:r>
        <w:rPr>
          <w:i/>
          <w:iCs/>
          <w:spacing w:val="-1"/>
          <w:w w:val="105"/>
          <w:lang w:val="es-ES" w:eastAsia="es-ES"/>
        </w:rPr>
        <w:t>..)</w:t>
      </w:r>
      <w:proofErr w:type="gramEnd"/>
      <w:r>
        <w:rPr>
          <w:i/>
          <w:iCs/>
          <w:spacing w:val="-1"/>
          <w:w w:val="105"/>
          <w:lang w:val="es-ES" w:eastAsia="es-ES"/>
        </w:rPr>
        <w:t xml:space="preserve"> no presentó oferta al concurso cuya adjudicación impugna, motivo por </w:t>
      </w:r>
      <w:r>
        <w:rPr>
          <w:i/>
          <w:iCs/>
          <w:spacing w:val="1"/>
          <w:w w:val="105"/>
          <w:lang w:val="es-ES" w:eastAsia="es-ES"/>
        </w:rPr>
        <w:t xml:space="preserve">el cual debe rechazase de plano su recurso, porque al no ser "parte" en el concurso </w:t>
      </w:r>
      <w:r>
        <w:rPr>
          <w:i/>
          <w:iCs/>
          <w:spacing w:val="2"/>
          <w:w w:val="105"/>
          <w:lang w:val="es-ES" w:eastAsia="es-ES"/>
        </w:rPr>
        <w:t xml:space="preserve">público de mérito, carece de la legitimación necesaria para recurrir, a tenor de lo </w:t>
      </w:r>
      <w:r>
        <w:rPr>
          <w:i/>
          <w:iCs/>
          <w:spacing w:val="-2"/>
          <w:w w:val="105"/>
          <w:lang w:val="es-ES" w:eastAsia="es-ES"/>
        </w:rPr>
        <w:t xml:space="preserve">establecido en los artículos 85 de la Ley de Contratación Administrativa y 91.2 de su Reglamento, recién transcritos. De esta manera, a tenor de lo establecido en el artículo 95.1 de este Reglamento, el recurso interpuesto resulta improcedente en forma manifiesta al haber sido interpuesto por una persona carente de interés legítimo, actual, propio y </w:t>
      </w:r>
      <w:r>
        <w:rPr>
          <w:i/>
          <w:iCs/>
          <w:w w:val="105"/>
          <w:lang w:val="es-ES" w:eastAsia="es-ES"/>
        </w:rPr>
        <w:t>directo."</w:t>
      </w:r>
    </w:p>
    <w:p w:rsidR="00EA6859" w:rsidRDefault="00EA6859" w:rsidP="00EA6859">
      <w:pPr>
        <w:pStyle w:val="Style6"/>
        <w:kinsoku w:val="0"/>
        <w:autoSpaceDE/>
        <w:autoSpaceDN/>
        <w:spacing w:before="288"/>
        <w:ind w:left="72" w:right="1080"/>
        <w:rPr>
          <w:spacing w:val="-4"/>
          <w:w w:val="105"/>
          <w:lang w:val="es-ES" w:eastAsia="es-ES"/>
        </w:rPr>
      </w:pPr>
      <w:r>
        <w:rPr>
          <w:spacing w:val="-2"/>
          <w:w w:val="105"/>
          <w:lang w:val="es-ES" w:eastAsia="es-ES"/>
        </w:rPr>
        <w:t xml:space="preserve">Así las cosas el recurso de apelación debe rechazarse por improcedente, lo anterior sin </w:t>
      </w:r>
      <w:r>
        <w:rPr>
          <w:spacing w:val="-5"/>
          <w:w w:val="105"/>
          <w:lang w:val="es-ES" w:eastAsia="es-ES"/>
        </w:rPr>
        <w:t xml:space="preserve">perjuicio de que, en el momento en que llegue a demostrarse por las vías que correspondan, que el señor VR presentó efectivamente la oferta y que por responsabilidad de un tercero la misma no llegó a su destino, el afectado pida las indemnizaciones por daños y </w:t>
      </w:r>
      <w:r>
        <w:rPr>
          <w:spacing w:val="-4"/>
          <w:w w:val="105"/>
          <w:lang w:val="es-ES" w:eastAsia="es-ES"/>
        </w:rPr>
        <w:t>perjuicios que llegue a demostrar en las vías que corresponda.</w:t>
      </w:r>
    </w:p>
    <w:p w:rsidR="00EA6859" w:rsidRDefault="00EA6859" w:rsidP="00EA6859">
      <w:pPr>
        <w:pStyle w:val="Style6"/>
        <w:kinsoku w:val="0"/>
        <w:autoSpaceDE/>
        <w:autoSpaceDN/>
        <w:ind w:left="72" w:right="1080"/>
        <w:rPr>
          <w:spacing w:val="-4"/>
          <w:w w:val="105"/>
          <w:lang w:val="es-ES" w:eastAsia="es-ES"/>
        </w:rPr>
      </w:pPr>
      <w:r>
        <w:rPr>
          <w:spacing w:val="-1"/>
          <w:w w:val="105"/>
          <w:lang w:val="es-ES" w:eastAsia="es-ES"/>
        </w:rPr>
        <w:t xml:space="preserve">Por último, siendo la adjudicación, el acto que pone fin al proceso de evaluación de las ofertas y con ello establecer en definitiva la situación jurídica del oferente frente a la </w:t>
      </w:r>
      <w:r>
        <w:rPr>
          <w:spacing w:val="-5"/>
          <w:w w:val="105"/>
          <w:lang w:val="es-ES" w:eastAsia="es-ES"/>
        </w:rPr>
        <w:t xml:space="preserve">licitación pública y considerando que el Consejo de Transporte Público ofrece respuesta al </w:t>
      </w:r>
      <w:r>
        <w:rPr>
          <w:spacing w:val="-1"/>
          <w:w w:val="105"/>
          <w:lang w:val="es-ES" w:eastAsia="es-ES"/>
        </w:rPr>
        <w:t xml:space="preserve">recurso de revocatoria planteado por el recurrente y con él a las inquietudes expuestas en </w:t>
      </w:r>
      <w:r>
        <w:rPr>
          <w:spacing w:val="-2"/>
          <w:w w:val="105"/>
          <w:lang w:val="es-ES" w:eastAsia="es-ES"/>
        </w:rPr>
        <w:t xml:space="preserve">los recursos anteriores, no encuentra este Tribunal motivo alguno para acoger la apelación </w:t>
      </w:r>
      <w:r>
        <w:rPr>
          <w:spacing w:val="-4"/>
          <w:w w:val="105"/>
          <w:lang w:val="es-ES" w:eastAsia="es-ES"/>
        </w:rPr>
        <w:t>en este extremo tampoco.</w:t>
      </w:r>
    </w:p>
    <w:p w:rsidR="00EA6859" w:rsidRDefault="00EA6859" w:rsidP="00EA6859">
      <w:pPr>
        <w:widowControl/>
        <w:kinsoku/>
        <w:autoSpaceDE w:val="0"/>
        <w:autoSpaceDN w:val="0"/>
        <w:adjustRightInd w:val="0"/>
        <w:sectPr w:rsidR="00EA6859">
          <w:pgSz w:w="12240" w:h="15840"/>
          <w:pgMar w:top="600" w:right="1020" w:bottom="2450" w:left="1080" w:header="720" w:footer="720" w:gutter="0"/>
          <w:cols w:space="720"/>
          <w:noEndnote/>
        </w:sectPr>
      </w:pPr>
    </w:p>
    <w:p w:rsidR="00EA6859" w:rsidRDefault="00EA6859" w:rsidP="00EA6859">
      <w:pPr>
        <w:pStyle w:val="Style4"/>
        <w:kinsoku w:val="0"/>
        <w:autoSpaceDE/>
        <w:autoSpaceDN/>
        <w:adjustRightInd/>
        <w:spacing w:before="1332" w:line="208" w:lineRule="auto"/>
        <w:ind w:left="4680"/>
        <w:rPr>
          <w:rStyle w:val="CharacterStyle4"/>
          <w:w w:val="105"/>
          <w:sz w:val="24"/>
          <w:szCs w:val="24"/>
          <w:lang w:val="es-ES" w:eastAsia="es-ES"/>
        </w:rPr>
      </w:pPr>
      <w:r>
        <w:rPr>
          <w:rStyle w:val="CharacterStyle4"/>
          <w:w w:val="105"/>
          <w:sz w:val="24"/>
          <w:szCs w:val="24"/>
          <w:lang w:val="es-ES" w:eastAsia="es-ES"/>
        </w:rPr>
        <w:lastRenderedPageBreak/>
        <w:t>POR TANTO</w:t>
      </w:r>
    </w:p>
    <w:p w:rsidR="00EA6859" w:rsidRDefault="00EA6859" w:rsidP="00EA6859">
      <w:pPr>
        <w:pStyle w:val="Style4"/>
        <w:numPr>
          <w:ilvl w:val="0"/>
          <w:numId w:val="2"/>
        </w:numPr>
        <w:tabs>
          <w:tab w:val="clear" w:pos="360"/>
          <w:tab w:val="num" w:pos="1296"/>
        </w:tabs>
        <w:kinsoku w:val="0"/>
        <w:autoSpaceDE/>
        <w:autoSpaceDN/>
        <w:adjustRightInd/>
        <w:spacing w:before="540"/>
        <w:ind w:right="1368"/>
        <w:jc w:val="both"/>
        <w:rPr>
          <w:rStyle w:val="CharacterStyle4"/>
          <w:spacing w:val="-3"/>
          <w:w w:val="105"/>
          <w:sz w:val="24"/>
          <w:szCs w:val="24"/>
          <w:lang w:val="es-ES" w:eastAsia="es-ES"/>
        </w:rPr>
      </w:pPr>
      <w:r>
        <w:rPr>
          <w:rStyle w:val="CharacterStyle4"/>
          <w:spacing w:val="-5"/>
          <w:w w:val="105"/>
          <w:sz w:val="24"/>
          <w:szCs w:val="24"/>
          <w:lang w:val="es-ES" w:eastAsia="es-ES"/>
        </w:rPr>
        <w:t xml:space="preserve">Se declara inadmisible el recurso de apelación, nulidad e incidente de suspensión de </w:t>
      </w:r>
      <w:r>
        <w:rPr>
          <w:rStyle w:val="CharacterStyle4"/>
          <w:spacing w:val="-3"/>
          <w:w w:val="105"/>
          <w:sz w:val="24"/>
          <w:szCs w:val="24"/>
          <w:lang w:val="es-ES" w:eastAsia="es-ES"/>
        </w:rPr>
        <w:t xml:space="preserve">actuaciones administrativas presentados por JAVR, cédula de </w:t>
      </w:r>
      <w:r>
        <w:rPr>
          <w:rStyle w:val="CharacterStyle4"/>
          <w:spacing w:val="-6"/>
          <w:w w:val="105"/>
          <w:sz w:val="24"/>
          <w:szCs w:val="24"/>
          <w:lang w:val="es-ES" w:eastAsia="es-ES"/>
        </w:rPr>
        <w:t xml:space="preserve">identidad No. …, contra el acuerdo No 1 de la sesión extraordinaria No. 037-2001, </w:t>
      </w:r>
      <w:r>
        <w:rPr>
          <w:rStyle w:val="CharacterStyle4"/>
          <w:spacing w:val="-3"/>
          <w:w w:val="105"/>
          <w:sz w:val="24"/>
          <w:szCs w:val="24"/>
          <w:lang w:val="es-ES" w:eastAsia="es-ES"/>
        </w:rPr>
        <w:t>realizada el 24 de octubre del 2001, por el Consejo de Transporte Público.</w:t>
      </w:r>
    </w:p>
    <w:p w:rsidR="00EA6859" w:rsidRDefault="00EA6859" w:rsidP="00EA6859">
      <w:pPr>
        <w:pStyle w:val="Style4"/>
        <w:numPr>
          <w:ilvl w:val="0"/>
          <w:numId w:val="2"/>
        </w:numPr>
        <w:tabs>
          <w:tab w:val="clear" w:pos="360"/>
          <w:tab w:val="num" w:pos="1296"/>
        </w:tabs>
        <w:kinsoku w:val="0"/>
        <w:autoSpaceDE/>
        <w:autoSpaceDN/>
        <w:adjustRightInd/>
        <w:spacing w:before="324"/>
        <w:rPr>
          <w:rStyle w:val="CharacterStyle4"/>
          <w:spacing w:val="1"/>
          <w:w w:val="105"/>
          <w:sz w:val="24"/>
          <w:szCs w:val="24"/>
          <w:lang w:val="es-ES" w:eastAsia="es-ES"/>
        </w:rPr>
      </w:pPr>
      <w:r>
        <w:rPr>
          <w:rStyle w:val="CharacterStyle4"/>
          <w:spacing w:val="1"/>
          <w:w w:val="105"/>
          <w:sz w:val="24"/>
          <w:szCs w:val="24"/>
          <w:lang w:val="es-ES" w:eastAsia="es-ES"/>
        </w:rPr>
        <w:t>Se confirma en lo aquí resuelto el acuerdo impugnado.</w:t>
      </w:r>
    </w:p>
    <w:p w:rsidR="00EA6859" w:rsidRDefault="00EA6859" w:rsidP="00EA6859">
      <w:pPr>
        <w:pStyle w:val="Style4"/>
        <w:numPr>
          <w:ilvl w:val="0"/>
          <w:numId w:val="2"/>
        </w:numPr>
        <w:tabs>
          <w:tab w:val="clear" w:pos="360"/>
          <w:tab w:val="num" w:pos="1296"/>
        </w:tabs>
        <w:kinsoku w:val="0"/>
        <w:autoSpaceDE/>
        <w:autoSpaceDN/>
        <w:adjustRightInd/>
        <w:spacing w:before="216" w:after="144"/>
        <w:ind w:right="1368"/>
        <w:jc w:val="both"/>
        <w:rPr>
          <w:rStyle w:val="CharacterStyle4"/>
          <w:b/>
          <w:bCs/>
          <w:w w:val="105"/>
          <w:sz w:val="24"/>
          <w:szCs w:val="24"/>
          <w:lang w:val="es-ES" w:eastAsia="es-ES"/>
        </w:rPr>
      </w:pPr>
      <w:r>
        <w:rPr>
          <w:rStyle w:val="CharacterStyle4"/>
          <w:spacing w:val="2"/>
          <w:w w:val="105"/>
          <w:sz w:val="24"/>
          <w:szCs w:val="24"/>
          <w:lang w:val="es-ES" w:eastAsia="es-ES"/>
        </w:rPr>
        <w:t xml:space="preserve">Por carecer la presente resolución de ulterior recurso en sede administrativa, de </w:t>
      </w:r>
      <w:r>
        <w:rPr>
          <w:rStyle w:val="CharacterStyle4"/>
          <w:spacing w:val="-4"/>
          <w:w w:val="105"/>
          <w:sz w:val="24"/>
          <w:szCs w:val="24"/>
          <w:lang w:val="es-ES" w:eastAsia="es-ES"/>
        </w:rPr>
        <w:t xml:space="preserve">conformidad con los artículos 16 y 22 </w:t>
      </w:r>
      <w:proofErr w:type="gramStart"/>
      <w:r>
        <w:rPr>
          <w:rStyle w:val="CharacterStyle4"/>
          <w:spacing w:val="-4"/>
          <w:w w:val="105"/>
          <w:sz w:val="24"/>
          <w:szCs w:val="24"/>
          <w:lang w:val="es-ES" w:eastAsia="es-ES"/>
        </w:rPr>
        <w:t>inciso</w:t>
      </w:r>
      <w:proofErr w:type="gramEnd"/>
      <w:r>
        <w:rPr>
          <w:rStyle w:val="CharacterStyle4"/>
          <w:spacing w:val="-4"/>
          <w:w w:val="105"/>
          <w:sz w:val="24"/>
          <w:szCs w:val="24"/>
          <w:lang w:val="es-ES" w:eastAsia="es-ES"/>
        </w:rPr>
        <w:t xml:space="preserve"> c) de la Ley 7969, se da por agotada la vía </w:t>
      </w:r>
      <w:r>
        <w:rPr>
          <w:rStyle w:val="CharacterStyle4"/>
          <w:w w:val="105"/>
          <w:sz w:val="24"/>
          <w:szCs w:val="24"/>
          <w:lang w:val="es-ES" w:eastAsia="es-ES"/>
        </w:rPr>
        <w:t xml:space="preserve">administrativa. </w:t>
      </w:r>
      <w:r>
        <w:rPr>
          <w:rStyle w:val="CharacterStyle4"/>
          <w:b/>
          <w:bCs/>
          <w:w w:val="105"/>
          <w:sz w:val="24"/>
          <w:szCs w:val="24"/>
          <w:lang w:val="es-ES" w:eastAsia="es-ES"/>
        </w:rPr>
        <w:t>NOTIFIQUESE.-</w:t>
      </w:r>
    </w:p>
    <w:p w:rsidR="00C57DD3" w:rsidRDefault="00C57DD3" w:rsidP="00C57DD3">
      <w:pPr>
        <w:pStyle w:val="Style4"/>
        <w:kinsoku w:val="0"/>
        <w:autoSpaceDE/>
        <w:autoSpaceDN/>
        <w:adjustRightInd/>
        <w:spacing w:before="216" w:after="144"/>
        <w:ind w:right="1368"/>
        <w:jc w:val="both"/>
        <w:rPr>
          <w:rStyle w:val="CharacterStyle4"/>
          <w:b/>
          <w:bCs/>
          <w:w w:val="105"/>
          <w:sz w:val="24"/>
          <w:szCs w:val="24"/>
          <w:lang w:val="es-ES" w:eastAsia="es-ES"/>
        </w:rPr>
      </w:pPr>
    </w:p>
    <w:p w:rsidR="00C57DD3" w:rsidRDefault="00C57DD3" w:rsidP="00C57DD3">
      <w:pPr>
        <w:pStyle w:val="Style4"/>
        <w:kinsoku w:val="0"/>
        <w:autoSpaceDE/>
        <w:autoSpaceDN/>
        <w:adjustRightInd/>
        <w:spacing w:before="216" w:after="144"/>
        <w:ind w:right="1368"/>
        <w:jc w:val="both"/>
        <w:rPr>
          <w:rStyle w:val="CharacterStyle4"/>
          <w:b/>
          <w:bCs/>
          <w:w w:val="105"/>
          <w:sz w:val="24"/>
          <w:szCs w:val="24"/>
          <w:lang w:val="es-ES" w:eastAsia="es-ES"/>
        </w:rPr>
      </w:pPr>
    </w:p>
    <w:p w:rsidR="00C57DD3" w:rsidRDefault="00C57DD3" w:rsidP="00C57DD3">
      <w:pPr>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C57DD3" w:rsidRDefault="00C57DD3" w:rsidP="00C57DD3">
      <w:pPr>
        <w:jc w:val="center"/>
        <w:rPr>
          <w:sz w:val="26"/>
          <w:szCs w:val="26"/>
        </w:rPr>
      </w:pPr>
      <w:proofErr w:type="spellStart"/>
      <w:r>
        <w:rPr>
          <w:sz w:val="26"/>
          <w:szCs w:val="26"/>
        </w:rPr>
        <w:t>Presidenta</w:t>
      </w:r>
      <w:proofErr w:type="spellEnd"/>
    </w:p>
    <w:p w:rsidR="00C57DD3" w:rsidRDefault="00C57DD3" w:rsidP="00C57DD3">
      <w:pPr>
        <w:rPr>
          <w:sz w:val="26"/>
          <w:szCs w:val="26"/>
        </w:rPr>
      </w:pPr>
    </w:p>
    <w:p w:rsidR="00C57DD3" w:rsidRDefault="00C57DD3" w:rsidP="00C57DD3">
      <w:pPr>
        <w:rPr>
          <w:sz w:val="26"/>
          <w:szCs w:val="26"/>
        </w:rPr>
      </w:pPr>
    </w:p>
    <w:p w:rsidR="00C57DD3" w:rsidRDefault="00C57DD3" w:rsidP="00C57DD3">
      <w:pPr>
        <w:rPr>
          <w:sz w:val="26"/>
          <w:szCs w:val="26"/>
        </w:rPr>
      </w:pPr>
    </w:p>
    <w:p w:rsidR="00C57DD3" w:rsidRDefault="00C57DD3" w:rsidP="00C57DD3">
      <w:pPr>
        <w:rPr>
          <w:sz w:val="26"/>
          <w:szCs w:val="26"/>
        </w:rPr>
      </w:pPr>
    </w:p>
    <w:p w:rsidR="00C57DD3" w:rsidRDefault="00C57DD3" w:rsidP="00C57DD3">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C57DD3" w:rsidRPr="00863A7F" w:rsidRDefault="00C57DD3" w:rsidP="00C57DD3">
      <w:pPr>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C57DD3" w:rsidRDefault="00C57DD3" w:rsidP="00C57DD3">
      <w:pPr>
        <w:rPr>
          <w:sz w:val="26"/>
          <w:szCs w:val="26"/>
        </w:rPr>
      </w:pPr>
    </w:p>
    <w:p w:rsidR="00C57DD3" w:rsidRDefault="00C57DD3" w:rsidP="00C57DD3">
      <w:pPr>
        <w:ind w:right="7"/>
        <w:jc w:val="center"/>
      </w:pPr>
    </w:p>
    <w:p w:rsidR="00C57DD3" w:rsidRDefault="00C57DD3" w:rsidP="00C57DD3">
      <w:pPr>
        <w:pStyle w:val="Style4"/>
        <w:kinsoku w:val="0"/>
        <w:autoSpaceDE/>
        <w:autoSpaceDN/>
        <w:adjustRightInd/>
        <w:spacing w:before="216" w:after="144"/>
        <w:ind w:left="708" w:right="1368"/>
        <w:jc w:val="both"/>
        <w:rPr>
          <w:rStyle w:val="CharacterStyle4"/>
          <w:b/>
          <w:bCs/>
          <w:w w:val="105"/>
          <w:sz w:val="24"/>
          <w:szCs w:val="24"/>
          <w:lang w:val="es-ES" w:eastAsia="es-ES"/>
        </w:rPr>
      </w:pPr>
    </w:p>
    <w:p w:rsidR="00EA6859" w:rsidRDefault="00EA6859" w:rsidP="00EA6859">
      <w:pPr>
        <w:ind w:right="222"/>
      </w:pPr>
    </w:p>
    <w:p w:rsidR="00EA6859" w:rsidRDefault="00EA6859" w:rsidP="00EA6859">
      <w:pPr>
        <w:ind w:right="222"/>
        <w:sectPr w:rsidR="00EA6859">
          <w:pgSz w:w="12240" w:h="15840"/>
          <w:pgMar w:top="480" w:right="460" w:bottom="4730" w:left="520" w:header="720" w:footer="720" w:gutter="0"/>
          <w:cols w:space="720"/>
          <w:noEndnote/>
        </w:sectPr>
      </w:pPr>
    </w:p>
    <w:p w:rsidR="00EA6859" w:rsidRDefault="00F31A81" w:rsidP="00EA6859">
      <w:pPr>
        <w:pStyle w:val="Style4"/>
        <w:tabs>
          <w:tab w:val="right" w:pos="3379"/>
          <w:tab w:val="right" w:pos="4833"/>
        </w:tabs>
        <w:kinsoku w:val="0"/>
        <w:autoSpaceDE/>
        <w:autoSpaceDN/>
        <w:adjustRightInd/>
        <w:spacing w:line="206" w:lineRule="exact"/>
        <w:ind w:left="1296"/>
        <w:rPr>
          <w:rStyle w:val="CharacterStyle4"/>
          <w:rFonts w:ascii="Bookman Old Style" w:hAnsi="Bookman Old Style" w:cs="Bookman Old Style"/>
          <w:spacing w:val="34"/>
          <w:lang w:val="es-ES" w:eastAsia="es-ES"/>
        </w:rPr>
      </w:pPr>
      <w:r w:rsidRPr="00F31A81">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0;width:256pt;height:160.25pt;z-index:-251658752" o:allowincell="f" filled="f" stroked="f">
            <v:textbox inset="2.88pt,0,2.88pt,0">
              <w:txbxContent>
                <w:p w:rsidR="00EA6859" w:rsidRPr="000C177B" w:rsidRDefault="00EA6859" w:rsidP="00EA6859">
                  <w:pPr>
                    <w:rPr>
                      <w:szCs w:val="20"/>
                    </w:rPr>
                  </w:pPr>
                </w:p>
              </w:txbxContent>
            </v:textbox>
          </v:shape>
        </w:pict>
      </w:r>
      <w:r w:rsidR="00EA6859">
        <w:rPr>
          <w:rStyle w:val="CharacterStyle4"/>
          <w:rFonts w:ascii="Garamond" w:hAnsi="Garamond" w:cs="Garamond"/>
          <w:sz w:val="32"/>
          <w:szCs w:val="32"/>
          <w:lang w:val="es-ES" w:eastAsia="es-ES"/>
        </w:rPr>
        <w:tab/>
      </w:r>
    </w:p>
    <w:p w:rsidR="00F07A18" w:rsidRDefault="00F07A18"/>
    <w:sectPr w:rsidR="00F07A18" w:rsidSect="00F31A81">
      <w:pgSz w:w="12240" w:h="15840"/>
      <w:pgMar w:top="880" w:right="3558" w:bottom="7190" w:left="350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57AE"/>
    <w:multiLevelType w:val="singleLevel"/>
    <w:tmpl w:val="30A9B974"/>
    <w:lvl w:ilvl="0">
      <w:start w:val="1"/>
      <w:numFmt w:val="decimal"/>
      <w:lvlText w:val="%1.-"/>
      <w:lvlJc w:val="left"/>
      <w:pPr>
        <w:tabs>
          <w:tab w:val="num" w:pos="360"/>
        </w:tabs>
        <w:ind w:firstLine="72"/>
      </w:pPr>
      <w:rPr>
        <w:rFonts w:cs="Times New Roman"/>
        <w:b/>
        <w:bCs/>
        <w:snapToGrid/>
        <w:spacing w:val="7"/>
        <w:sz w:val="24"/>
        <w:szCs w:val="24"/>
      </w:rPr>
    </w:lvl>
  </w:abstractNum>
  <w:abstractNum w:abstractNumId="1">
    <w:nsid w:val="01B5D389"/>
    <w:multiLevelType w:val="singleLevel"/>
    <w:tmpl w:val="6F368A89"/>
    <w:lvl w:ilvl="0">
      <w:start w:val="1"/>
      <w:numFmt w:val="decimal"/>
      <w:lvlText w:val="%1.-"/>
      <w:lvlJc w:val="left"/>
      <w:pPr>
        <w:tabs>
          <w:tab w:val="num" w:pos="360"/>
        </w:tabs>
        <w:ind w:left="864" w:firstLine="72"/>
      </w:pPr>
      <w:rPr>
        <w:rFonts w:cs="Times New Roman"/>
        <w:snapToGrid/>
        <w:spacing w:val="-5"/>
        <w:w w:val="105"/>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6859"/>
    <w:rsid w:val="0007377F"/>
    <w:rsid w:val="001C4630"/>
    <w:rsid w:val="003819BC"/>
    <w:rsid w:val="003D5801"/>
    <w:rsid w:val="006A5EC0"/>
    <w:rsid w:val="0099644F"/>
    <w:rsid w:val="00A71D2C"/>
    <w:rsid w:val="00B43B43"/>
    <w:rsid w:val="00C57DD3"/>
    <w:rsid w:val="00CA79F1"/>
    <w:rsid w:val="00CE776C"/>
    <w:rsid w:val="00EA6859"/>
    <w:rsid w:val="00F07A18"/>
    <w:rsid w:val="00F31A8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59"/>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A6859"/>
    <w:pPr>
      <w:kinsoku/>
      <w:autoSpaceDE w:val="0"/>
      <w:autoSpaceDN w:val="0"/>
      <w:adjustRightInd w:val="0"/>
    </w:pPr>
  </w:style>
  <w:style w:type="paragraph" w:customStyle="1" w:styleId="Style3">
    <w:name w:val="Style 3"/>
    <w:basedOn w:val="Normal"/>
    <w:uiPriority w:val="99"/>
    <w:rsid w:val="00EA6859"/>
    <w:pPr>
      <w:kinsoku/>
      <w:autoSpaceDE w:val="0"/>
      <w:autoSpaceDN w:val="0"/>
      <w:spacing w:before="216"/>
      <w:ind w:right="1152"/>
      <w:jc w:val="both"/>
    </w:pPr>
  </w:style>
  <w:style w:type="paragraph" w:customStyle="1" w:styleId="Style5">
    <w:name w:val="Style 5"/>
    <w:basedOn w:val="Normal"/>
    <w:uiPriority w:val="99"/>
    <w:rsid w:val="00EA6859"/>
    <w:pPr>
      <w:kinsoku/>
      <w:autoSpaceDE w:val="0"/>
      <w:autoSpaceDN w:val="0"/>
      <w:spacing w:before="288"/>
      <w:ind w:right="72"/>
      <w:jc w:val="both"/>
    </w:pPr>
  </w:style>
  <w:style w:type="paragraph" w:customStyle="1" w:styleId="Style4">
    <w:name w:val="Style 4"/>
    <w:basedOn w:val="Normal"/>
    <w:uiPriority w:val="99"/>
    <w:rsid w:val="00EA6859"/>
    <w:pPr>
      <w:kinsoku/>
      <w:autoSpaceDE w:val="0"/>
      <w:autoSpaceDN w:val="0"/>
      <w:adjustRightInd w:val="0"/>
    </w:pPr>
    <w:rPr>
      <w:sz w:val="20"/>
      <w:szCs w:val="20"/>
    </w:rPr>
  </w:style>
  <w:style w:type="paragraph" w:customStyle="1" w:styleId="Style6">
    <w:name w:val="Style 6"/>
    <w:basedOn w:val="Normal"/>
    <w:uiPriority w:val="99"/>
    <w:rsid w:val="00EA6859"/>
    <w:pPr>
      <w:kinsoku/>
      <w:autoSpaceDE w:val="0"/>
      <w:autoSpaceDN w:val="0"/>
      <w:spacing w:before="252"/>
      <w:ind w:right="1152"/>
      <w:jc w:val="both"/>
    </w:pPr>
  </w:style>
  <w:style w:type="character" w:customStyle="1" w:styleId="CharacterStyle1">
    <w:name w:val="Character Style 1"/>
    <w:uiPriority w:val="99"/>
    <w:rsid w:val="00EA6859"/>
    <w:rPr>
      <w:sz w:val="24"/>
    </w:rPr>
  </w:style>
  <w:style w:type="character" w:customStyle="1" w:styleId="CharacterStyle4">
    <w:name w:val="Character Style 4"/>
    <w:uiPriority w:val="99"/>
    <w:rsid w:val="00EA6859"/>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2252</Words>
  <Characters>12388</Characters>
  <Application>Microsoft Office Word</Application>
  <DocSecurity>0</DocSecurity>
  <Lines>103</Lines>
  <Paragraphs>29</Paragraphs>
  <ScaleCrop>false</ScaleCrop>
  <Company/>
  <LinksUpToDate>false</LinksUpToDate>
  <CharactersWithSpaces>14611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2</cp:revision>
  <dcterms:created xsi:type="dcterms:W3CDTF">2013-07-08T17:05:00Z</dcterms:created>
  <dcterms:modified xsi:type="dcterms:W3CDTF">2013-07-08T17:10:00Z</dcterms:modified>
</cp:coreProperties>
</file>